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CB5B" w14:textId="01F18850" w:rsidR="00AA2FD3" w:rsidRDefault="00FB226A">
      <w:pPr>
        <w:spacing w:after="1" w:line="259" w:lineRule="auto"/>
        <w:ind w:left="0" w:right="12" w:firstLine="0"/>
        <w:jc w:val="center"/>
      </w:pPr>
      <w:r>
        <w:rPr>
          <w:b/>
        </w:rPr>
        <w:t>SIA „</w:t>
      </w:r>
      <w:r w:rsidR="00137A70">
        <w:rPr>
          <w:b/>
        </w:rPr>
        <w:t>LĪVĀNU SILTUMS</w:t>
      </w:r>
      <w:r>
        <w:rPr>
          <w:b/>
        </w:rPr>
        <w:t xml:space="preserve">” ATALGOJUMA POLITIKAS PRINCIPI </w:t>
      </w:r>
      <w:r>
        <w:t xml:space="preserve"> </w:t>
      </w:r>
    </w:p>
    <w:p w14:paraId="6DFB2771" w14:textId="40E35B76" w:rsidR="00AA2FD3" w:rsidRDefault="00AA2FD3">
      <w:pPr>
        <w:spacing w:after="85" w:line="259" w:lineRule="auto"/>
        <w:ind w:left="0" w:right="0" w:firstLine="0"/>
        <w:jc w:val="left"/>
      </w:pPr>
    </w:p>
    <w:p w14:paraId="5724FB88" w14:textId="56773C09" w:rsidR="00AA2FD3" w:rsidRDefault="00FB226A">
      <w:pPr>
        <w:spacing w:after="21"/>
        <w:ind w:left="0" w:right="0" w:firstLine="566"/>
      </w:pPr>
      <w:r>
        <w:t>SIA „</w:t>
      </w:r>
      <w:r w:rsidR="00137A70">
        <w:t>LĪVĀNU SILTUMS</w:t>
      </w:r>
      <w:r>
        <w:t>” (</w:t>
      </w:r>
      <w:proofErr w:type="spellStart"/>
      <w:r>
        <w:t>turpmāk</w:t>
      </w:r>
      <w:proofErr w:type="spellEnd"/>
      <w:r>
        <w:t xml:space="preserve"> – </w:t>
      </w:r>
      <w:proofErr w:type="spellStart"/>
      <w:r>
        <w:t>Sabiedrība</w:t>
      </w:r>
      <w:proofErr w:type="spellEnd"/>
      <w:r>
        <w:t xml:space="preserve">) </w:t>
      </w:r>
      <w:proofErr w:type="spellStart"/>
      <w:r>
        <w:t>atalgojuma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proofErr w:type="gramStart"/>
      <w:r>
        <w:t>noteikta</w:t>
      </w:r>
      <w:proofErr w:type="spellEnd"/>
      <w:r>
        <w:t xml:space="preserve"> </w:t>
      </w:r>
      <w:r w:rsidR="00B54CDA">
        <w:t>,,SIA</w:t>
      </w:r>
      <w:proofErr w:type="gramEnd"/>
      <w:r w:rsidR="00B54CDA">
        <w:t xml:space="preserve"> ‘’LĪVĀNU SILTUMS’’ </w:t>
      </w:r>
      <w:proofErr w:type="spellStart"/>
      <w:r w:rsidR="00B54CDA">
        <w:t>darba</w:t>
      </w:r>
      <w:proofErr w:type="spellEnd"/>
      <w:r w:rsidR="00B54CDA">
        <w:t xml:space="preserve"> </w:t>
      </w:r>
      <w:proofErr w:type="spellStart"/>
      <w:r w:rsidR="00B54CDA">
        <w:t>samaksas</w:t>
      </w:r>
      <w:proofErr w:type="spellEnd"/>
      <w:r w:rsidR="00B54CDA">
        <w:t xml:space="preserve"> un </w:t>
      </w:r>
      <w:proofErr w:type="spellStart"/>
      <w:r w:rsidR="00B54CDA">
        <w:t>sociālo</w:t>
      </w:r>
      <w:proofErr w:type="spellEnd"/>
      <w:r w:rsidR="00B54CDA">
        <w:t xml:space="preserve"> </w:t>
      </w:r>
      <w:proofErr w:type="spellStart"/>
      <w:r w:rsidR="00B54CDA">
        <w:t>garantiju</w:t>
      </w:r>
      <w:proofErr w:type="spellEnd"/>
      <w:r w:rsidR="00B54CDA">
        <w:t xml:space="preserve"> </w:t>
      </w:r>
      <w:proofErr w:type="spellStart"/>
      <w:r w:rsidR="00B54CDA">
        <w:t>nolikumā</w:t>
      </w:r>
      <w:proofErr w:type="spellEnd"/>
      <w:r w:rsidR="00B54CDA">
        <w:t>’’ (</w:t>
      </w:r>
      <w:proofErr w:type="spellStart"/>
      <w:r w:rsidR="00B54CDA">
        <w:t>turpmāk</w:t>
      </w:r>
      <w:proofErr w:type="spellEnd"/>
      <w:r w:rsidR="00B54CDA">
        <w:t xml:space="preserve"> – </w:t>
      </w:r>
      <w:proofErr w:type="spellStart"/>
      <w:r w:rsidR="00B54CDA">
        <w:t>Nolikums</w:t>
      </w:r>
      <w:proofErr w:type="spellEnd"/>
      <w:r w:rsidR="00B54CDA">
        <w:t xml:space="preserve">) </w:t>
      </w:r>
      <w:proofErr w:type="spellStart"/>
      <w:r>
        <w:t>iekšējos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un </w:t>
      </w:r>
      <w:proofErr w:type="spellStart"/>
      <w:r>
        <w:t>ir</w:t>
      </w:r>
      <w:proofErr w:type="spellEnd"/>
      <w:r>
        <w:t xml:space="preserve"> </w:t>
      </w:r>
      <w:proofErr w:type="spellStart"/>
      <w:r>
        <w:t>izveidota</w:t>
      </w:r>
      <w:proofErr w:type="spellEnd"/>
      <w:r>
        <w:t xml:space="preserve">, </w:t>
      </w: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likumu</w:t>
      </w:r>
      <w:proofErr w:type="spellEnd"/>
      <w:r>
        <w:t xml:space="preserve"> un </w:t>
      </w:r>
      <w:proofErr w:type="spellStart"/>
      <w:r>
        <w:t>citiem</w:t>
      </w:r>
      <w:proofErr w:type="spellEnd"/>
      <w:r>
        <w:t xml:space="preserve"> </w:t>
      </w:r>
      <w:proofErr w:type="spellStart"/>
      <w:r>
        <w:t>spēkā</w:t>
      </w:r>
      <w:proofErr w:type="spellEnd"/>
      <w:r>
        <w:t xml:space="preserve"> </w:t>
      </w:r>
      <w:proofErr w:type="spellStart"/>
      <w:r>
        <w:t>esošiem</w:t>
      </w:r>
      <w:proofErr w:type="spellEnd"/>
      <w:r>
        <w:t xml:space="preserve"> </w:t>
      </w:r>
      <w:proofErr w:type="spellStart"/>
      <w:r>
        <w:t>ārējiem</w:t>
      </w:r>
      <w:proofErr w:type="spellEnd"/>
      <w:r>
        <w:t xml:space="preserve"> </w:t>
      </w:r>
      <w:proofErr w:type="spellStart"/>
      <w:r>
        <w:t>normatīviem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.  </w:t>
      </w:r>
    </w:p>
    <w:p w14:paraId="40D27662" w14:textId="0E459756" w:rsidR="00AA2FD3" w:rsidRDefault="00FB226A">
      <w:pPr>
        <w:ind w:left="0" w:right="0" w:firstLine="566"/>
      </w:pPr>
      <w:proofErr w:type="spellStart"/>
      <w:r>
        <w:t>Publiskas</w:t>
      </w:r>
      <w:proofErr w:type="spellEnd"/>
      <w:r>
        <w:t xml:space="preserve"> personas </w:t>
      </w:r>
      <w:proofErr w:type="spellStart"/>
      <w:r>
        <w:t>kapitāla</w:t>
      </w:r>
      <w:proofErr w:type="spellEnd"/>
      <w:r>
        <w:t xml:space="preserve"> </w:t>
      </w:r>
      <w:proofErr w:type="spellStart"/>
      <w:r>
        <w:t>daļu</w:t>
      </w:r>
      <w:proofErr w:type="spellEnd"/>
      <w:r>
        <w:t xml:space="preserve"> un </w:t>
      </w:r>
      <w:proofErr w:type="spellStart"/>
      <w:r>
        <w:t>kapitālsabiedrību</w:t>
      </w:r>
      <w:proofErr w:type="spellEnd"/>
      <w:r>
        <w:t xml:space="preserve"> </w:t>
      </w:r>
      <w:proofErr w:type="spellStart"/>
      <w:r>
        <w:t>pārvaldības</w:t>
      </w:r>
      <w:proofErr w:type="spellEnd"/>
      <w:r>
        <w:t xml:space="preserve"> </w:t>
      </w:r>
      <w:proofErr w:type="spellStart"/>
      <w:r>
        <w:t>likuma</w:t>
      </w:r>
      <w:proofErr w:type="spellEnd"/>
      <w:r>
        <w:t xml:space="preserve"> 66. </w:t>
      </w:r>
      <w:proofErr w:type="spellStart"/>
      <w:r>
        <w:t>panta</w:t>
      </w:r>
      <w:proofErr w:type="spellEnd"/>
      <w:r>
        <w:t xml:space="preserve"> </w:t>
      </w:r>
      <w:proofErr w:type="spellStart"/>
      <w:r>
        <w:t>pirmās</w:t>
      </w:r>
      <w:proofErr w:type="spellEnd"/>
      <w:r>
        <w:t xml:space="preserve"> </w:t>
      </w:r>
      <w:proofErr w:type="spellStart"/>
      <w:r>
        <w:t>daļas</w:t>
      </w:r>
      <w:proofErr w:type="spellEnd"/>
      <w:r>
        <w:t xml:space="preserve"> 8. </w:t>
      </w:r>
      <w:proofErr w:type="spellStart"/>
      <w:r>
        <w:t>punktā</w:t>
      </w:r>
      <w:proofErr w:type="spellEnd"/>
      <w:r>
        <w:t xml:space="preserve"> </w:t>
      </w:r>
      <w:proofErr w:type="spellStart"/>
      <w:r>
        <w:t>noteikts</w:t>
      </w:r>
      <w:proofErr w:type="spellEnd"/>
      <w:r>
        <w:t xml:space="preserve">, ka </w:t>
      </w:r>
      <w:proofErr w:type="spellStart"/>
      <w:r>
        <w:t>dalībnieku</w:t>
      </w:r>
      <w:proofErr w:type="spellEnd"/>
      <w:r>
        <w:t xml:space="preserve"> </w:t>
      </w:r>
      <w:proofErr w:type="spellStart"/>
      <w:r>
        <w:t>sapulcei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pieņemt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par </w:t>
      </w:r>
      <w:proofErr w:type="spellStart"/>
      <w:r w:rsidR="002602DF">
        <w:t>atlīdzības</w:t>
      </w:r>
      <w:proofErr w:type="spellEnd"/>
      <w:r w:rsidR="002602DF">
        <w:t xml:space="preserve"> </w:t>
      </w:r>
      <w:proofErr w:type="spellStart"/>
      <w:r w:rsidR="002602DF">
        <w:t>apmēru</w:t>
      </w:r>
      <w:proofErr w:type="spellEnd"/>
      <w:r w:rsidR="002602DF">
        <w:t xml:space="preserve"> </w:t>
      </w:r>
      <w:proofErr w:type="spellStart"/>
      <w:r w:rsidR="002602DF">
        <w:t>revidentam</w:t>
      </w:r>
      <w:proofErr w:type="spellEnd"/>
      <w:r w:rsidR="002602DF">
        <w:t xml:space="preserve">, </w:t>
      </w:r>
      <w:proofErr w:type="spellStart"/>
      <w:r w:rsidR="002602DF">
        <w:t>padomes</w:t>
      </w:r>
      <w:proofErr w:type="spellEnd"/>
      <w:r w:rsidR="002602DF">
        <w:t xml:space="preserve"> </w:t>
      </w:r>
      <w:proofErr w:type="spellStart"/>
      <w:r w:rsidR="002602DF">
        <w:t>locekļiem</w:t>
      </w:r>
      <w:proofErr w:type="spellEnd"/>
      <w:r w:rsidR="002602DF">
        <w:t xml:space="preserve"> (ja </w:t>
      </w:r>
      <w:proofErr w:type="spellStart"/>
      <w:r w:rsidR="002602DF">
        <w:t>tāda</w:t>
      </w:r>
      <w:proofErr w:type="spellEnd"/>
      <w:r w:rsidR="002602DF">
        <w:t xml:space="preserve"> </w:t>
      </w:r>
      <w:proofErr w:type="spellStart"/>
      <w:r w:rsidR="002602DF">
        <w:t>ir</w:t>
      </w:r>
      <w:proofErr w:type="spellEnd"/>
      <w:r w:rsidR="002602DF">
        <w:t xml:space="preserve"> </w:t>
      </w:r>
      <w:proofErr w:type="spellStart"/>
      <w:r w:rsidR="002602DF">
        <w:t>izveidota</w:t>
      </w:r>
      <w:proofErr w:type="spellEnd"/>
      <w:r w:rsidR="002602DF">
        <w:t xml:space="preserve">) un </w:t>
      </w:r>
      <w:proofErr w:type="spellStart"/>
      <w:r w:rsidR="002602DF">
        <w:t>valdes</w:t>
      </w:r>
      <w:proofErr w:type="spellEnd"/>
      <w:r w:rsidR="002602DF">
        <w:t xml:space="preserve"> </w:t>
      </w:r>
      <w:proofErr w:type="spellStart"/>
      <w:r w:rsidR="002602DF">
        <w:t>locekļiem</w:t>
      </w:r>
      <w:proofErr w:type="spellEnd"/>
      <w:r w:rsidR="002602DF">
        <w:t xml:space="preserve"> (</w:t>
      </w:r>
      <w:proofErr w:type="spellStart"/>
      <w:r w:rsidR="002602DF">
        <w:t>izņemot</w:t>
      </w:r>
      <w:proofErr w:type="spellEnd"/>
      <w:r w:rsidR="002602DF">
        <w:t xml:space="preserve"> </w:t>
      </w:r>
      <w:proofErr w:type="spellStart"/>
      <w:r w:rsidR="002602DF">
        <w:t>gadījumus</w:t>
      </w:r>
      <w:proofErr w:type="spellEnd"/>
      <w:r w:rsidR="002602DF">
        <w:t xml:space="preserve">, </w:t>
      </w:r>
      <w:proofErr w:type="spellStart"/>
      <w:r w:rsidR="002602DF">
        <w:t>kad</w:t>
      </w:r>
      <w:proofErr w:type="spellEnd"/>
      <w:r w:rsidR="002602DF">
        <w:t xml:space="preserve"> </w:t>
      </w:r>
      <w:proofErr w:type="spellStart"/>
      <w:r w:rsidR="002602DF">
        <w:t>ir</w:t>
      </w:r>
      <w:proofErr w:type="spellEnd"/>
      <w:r w:rsidR="002602DF">
        <w:t xml:space="preserve"> </w:t>
      </w:r>
      <w:proofErr w:type="spellStart"/>
      <w:r w:rsidR="002602DF">
        <w:t>izveidota</w:t>
      </w:r>
      <w:proofErr w:type="spellEnd"/>
      <w:r w:rsidR="002602DF">
        <w:t xml:space="preserve"> </w:t>
      </w:r>
      <w:proofErr w:type="spellStart"/>
      <w:r w:rsidR="002602DF">
        <w:t>padome</w:t>
      </w:r>
      <w:proofErr w:type="spellEnd"/>
      <w:r w:rsidR="002602DF">
        <w:t xml:space="preserve">). </w:t>
      </w:r>
      <w:proofErr w:type="spellStart"/>
      <w:r>
        <w:t>Sabiedrības</w:t>
      </w:r>
      <w:proofErr w:type="spellEnd"/>
      <w:r>
        <w:t xml:space="preserve"> </w:t>
      </w:r>
      <w:proofErr w:type="spellStart"/>
      <w:r>
        <w:t>iekšējos</w:t>
      </w:r>
      <w:proofErr w:type="spellEnd"/>
      <w:r>
        <w:t xml:space="preserve"> </w:t>
      </w:r>
      <w:proofErr w:type="spellStart"/>
      <w:r>
        <w:t>noteikumos</w:t>
      </w:r>
      <w:proofErr w:type="spellEnd"/>
      <w:r>
        <w:t xml:space="preserve"> par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samaksu</w:t>
      </w:r>
      <w:proofErr w:type="spellEnd"/>
      <w:r>
        <w:t xml:space="preserve"> (</w:t>
      </w:r>
      <w:proofErr w:type="spellStart"/>
      <w:r>
        <w:t>turpmāk</w:t>
      </w:r>
      <w:proofErr w:type="spellEnd"/>
      <w:r>
        <w:t xml:space="preserve"> – </w:t>
      </w:r>
      <w:proofErr w:type="spellStart"/>
      <w:r>
        <w:t>Sabiedrības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samaksas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) </w:t>
      </w:r>
      <w:proofErr w:type="spellStart"/>
      <w:r>
        <w:t>ir</w:t>
      </w:r>
      <w:proofErr w:type="spellEnd"/>
      <w:r>
        <w:t xml:space="preserve"> </w:t>
      </w:r>
      <w:proofErr w:type="spellStart"/>
      <w:r>
        <w:t>definēti</w:t>
      </w:r>
      <w:proofErr w:type="spellEnd"/>
      <w:r>
        <w:t xml:space="preserve"> </w:t>
      </w:r>
      <w:proofErr w:type="spellStart"/>
      <w:r>
        <w:t>atlīdzības</w:t>
      </w:r>
      <w:proofErr w:type="spellEnd"/>
      <w:r>
        <w:t xml:space="preserve"> </w:t>
      </w:r>
      <w:proofErr w:type="spellStart"/>
      <w:r>
        <w:t>noteikšanas</w:t>
      </w:r>
      <w:proofErr w:type="spellEnd"/>
      <w:r>
        <w:t xml:space="preserve"> </w:t>
      </w:r>
      <w:proofErr w:type="spellStart"/>
      <w:r>
        <w:t>svarīgākie</w:t>
      </w:r>
      <w:proofErr w:type="spellEnd"/>
      <w:r>
        <w:t xml:space="preserve"> </w:t>
      </w:r>
      <w:proofErr w:type="spellStart"/>
      <w:r>
        <w:t>nosacījumi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algas </w:t>
      </w:r>
      <w:proofErr w:type="spellStart"/>
      <w:r>
        <w:t>noteikšanai</w:t>
      </w:r>
      <w:proofErr w:type="spellEnd"/>
      <w:r>
        <w:t xml:space="preserve">, </w:t>
      </w:r>
      <w:proofErr w:type="spellStart"/>
      <w:r>
        <w:t>pabalstu</w:t>
      </w:r>
      <w:proofErr w:type="spellEnd"/>
      <w:r>
        <w:t xml:space="preserve"> un </w:t>
      </w:r>
      <w:proofErr w:type="spellStart"/>
      <w:r>
        <w:t>kompensāciju</w:t>
      </w:r>
      <w:proofErr w:type="spellEnd"/>
      <w:r>
        <w:t xml:space="preserve"> </w:t>
      </w:r>
      <w:proofErr w:type="spellStart"/>
      <w:r>
        <w:t>izmaksai</w:t>
      </w:r>
      <w:proofErr w:type="spellEnd"/>
      <w:r>
        <w:t xml:space="preserve">, </w:t>
      </w:r>
      <w:proofErr w:type="spellStart"/>
      <w:r>
        <w:t>izdevumu</w:t>
      </w:r>
      <w:proofErr w:type="spellEnd"/>
      <w:r>
        <w:t xml:space="preserve"> </w:t>
      </w:r>
      <w:proofErr w:type="spellStart"/>
      <w:r>
        <w:t>segšanai</w:t>
      </w:r>
      <w:proofErr w:type="spellEnd"/>
      <w:r>
        <w:t xml:space="preserve">, </w:t>
      </w:r>
      <w:proofErr w:type="spellStart"/>
      <w:r>
        <w:t>prēmēšanai</w:t>
      </w:r>
      <w:proofErr w:type="spellEnd"/>
      <w:r>
        <w:t xml:space="preserve"> un </w:t>
      </w:r>
      <w:proofErr w:type="spellStart"/>
      <w:r>
        <w:t>citai</w:t>
      </w:r>
      <w:proofErr w:type="spellEnd"/>
      <w:r>
        <w:t xml:space="preserve"> </w:t>
      </w:r>
      <w:proofErr w:type="spellStart"/>
      <w:r>
        <w:t>materiālai</w:t>
      </w:r>
      <w:proofErr w:type="spellEnd"/>
      <w:r>
        <w:t xml:space="preserve"> </w:t>
      </w:r>
      <w:proofErr w:type="spellStart"/>
      <w:r>
        <w:t>stimulēšanai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ierobežojošie</w:t>
      </w:r>
      <w:proofErr w:type="spellEnd"/>
      <w:r>
        <w:t xml:space="preserve"> </w:t>
      </w:r>
      <w:proofErr w:type="spellStart"/>
      <w:r>
        <w:t>nosacījumi</w:t>
      </w:r>
      <w:proofErr w:type="spellEnd"/>
      <w:r>
        <w:t xml:space="preserve"> </w:t>
      </w:r>
      <w:proofErr w:type="spellStart"/>
      <w:r>
        <w:t>šajā</w:t>
      </w:r>
      <w:proofErr w:type="spellEnd"/>
      <w:r>
        <w:t xml:space="preserve"> </w:t>
      </w:r>
      <w:proofErr w:type="spellStart"/>
      <w:r>
        <w:t>sakarā</w:t>
      </w:r>
      <w:proofErr w:type="spellEnd"/>
      <w:r>
        <w:t xml:space="preserve">.  </w:t>
      </w:r>
    </w:p>
    <w:p w14:paraId="65146F9B" w14:textId="77777777" w:rsidR="00AA2FD3" w:rsidRDefault="00FB226A">
      <w:pPr>
        <w:ind w:left="561" w:right="0"/>
      </w:pPr>
      <w:proofErr w:type="spellStart"/>
      <w:r>
        <w:t>Atalgojuma</w:t>
      </w:r>
      <w:proofErr w:type="spellEnd"/>
      <w:r>
        <w:t xml:space="preserve"> </w:t>
      </w:r>
      <w:proofErr w:type="spellStart"/>
      <w:r>
        <w:t>struktūru</w:t>
      </w:r>
      <w:proofErr w:type="spellEnd"/>
      <w:r>
        <w:t xml:space="preserve"> </w:t>
      </w:r>
      <w:proofErr w:type="spellStart"/>
      <w:r>
        <w:t>veido</w:t>
      </w:r>
      <w:proofErr w:type="spellEnd"/>
      <w:r>
        <w:t xml:space="preserve"> </w:t>
      </w:r>
      <w:proofErr w:type="spellStart"/>
      <w:r>
        <w:t>trīs</w:t>
      </w:r>
      <w:proofErr w:type="spellEnd"/>
      <w:r>
        <w:t xml:space="preserve"> </w:t>
      </w:r>
      <w:proofErr w:type="spellStart"/>
      <w:r>
        <w:t>komponentes</w:t>
      </w:r>
      <w:proofErr w:type="spellEnd"/>
      <w:r>
        <w:t xml:space="preserve">:  </w:t>
      </w:r>
    </w:p>
    <w:p w14:paraId="5C0A7DA0" w14:textId="77777777" w:rsidR="00AA2FD3" w:rsidRDefault="00FB226A">
      <w:pPr>
        <w:numPr>
          <w:ilvl w:val="0"/>
          <w:numId w:val="1"/>
        </w:numPr>
        <w:ind w:left="815" w:right="1008" w:hanging="264"/>
      </w:pPr>
      <w:proofErr w:type="spellStart"/>
      <w:r>
        <w:t>darba</w:t>
      </w:r>
      <w:proofErr w:type="spellEnd"/>
      <w:r>
        <w:t xml:space="preserve"> alga, </w:t>
      </w:r>
      <w:proofErr w:type="spellStart"/>
      <w:r>
        <w:t>jeb</w:t>
      </w:r>
      <w:proofErr w:type="spellEnd"/>
      <w:r>
        <w:t xml:space="preserve"> </w:t>
      </w:r>
      <w:proofErr w:type="spellStart"/>
      <w:r>
        <w:t>atalgojuma</w:t>
      </w:r>
      <w:proofErr w:type="spellEnd"/>
      <w:r>
        <w:t xml:space="preserve"> </w:t>
      </w:r>
      <w:proofErr w:type="spellStart"/>
      <w:r>
        <w:t>nemainīgā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;  </w:t>
      </w:r>
    </w:p>
    <w:p w14:paraId="384F1853" w14:textId="77777777" w:rsidR="00137A70" w:rsidRDefault="00FB226A">
      <w:pPr>
        <w:numPr>
          <w:ilvl w:val="0"/>
          <w:numId w:val="1"/>
        </w:numPr>
        <w:ind w:left="815" w:right="1008" w:hanging="264"/>
      </w:pPr>
      <w:proofErr w:type="spellStart"/>
      <w:r>
        <w:t>atalgojuma</w:t>
      </w:r>
      <w:proofErr w:type="spellEnd"/>
      <w:r>
        <w:t xml:space="preserve"> </w:t>
      </w:r>
      <w:proofErr w:type="spellStart"/>
      <w:r>
        <w:t>mainīgā</w:t>
      </w:r>
      <w:proofErr w:type="spellEnd"/>
      <w:r>
        <w:t xml:space="preserve"> </w:t>
      </w:r>
      <w:proofErr w:type="spellStart"/>
      <w:r>
        <w:t>daļa</w:t>
      </w:r>
      <w:proofErr w:type="spellEnd"/>
      <w:r>
        <w:t xml:space="preserve">, ko </w:t>
      </w:r>
      <w:proofErr w:type="spellStart"/>
      <w:r>
        <w:t>veido</w:t>
      </w:r>
      <w:proofErr w:type="spellEnd"/>
      <w:r>
        <w:t xml:space="preserve"> </w:t>
      </w:r>
      <w:proofErr w:type="spellStart"/>
      <w:r>
        <w:t>pabalsti</w:t>
      </w:r>
      <w:proofErr w:type="spellEnd"/>
      <w:r>
        <w:t xml:space="preserve">, </w:t>
      </w:r>
      <w:proofErr w:type="spellStart"/>
      <w:r>
        <w:t>piemaksas</w:t>
      </w:r>
      <w:proofErr w:type="spellEnd"/>
      <w:r>
        <w:t xml:space="preserve"> un </w:t>
      </w:r>
      <w:proofErr w:type="spellStart"/>
      <w:r>
        <w:t>prēmijas</w:t>
      </w:r>
      <w:proofErr w:type="spellEnd"/>
      <w:r>
        <w:t xml:space="preserve">;  </w:t>
      </w:r>
    </w:p>
    <w:p w14:paraId="198247AE" w14:textId="2348C2C1" w:rsidR="00AA2FD3" w:rsidRDefault="00FB226A">
      <w:pPr>
        <w:numPr>
          <w:ilvl w:val="0"/>
          <w:numId w:val="1"/>
        </w:numPr>
        <w:ind w:left="815" w:right="1008" w:hanging="264"/>
      </w:pPr>
      <w:proofErr w:type="spellStart"/>
      <w:r>
        <w:t>cita</w:t>
      </w:r>
      <w:proofErr w:type="spellEnd"/>
      <w:r>
        <w:t xml:space="preserve"> </w:t>
      </w:r>
      <w:proofErr w:type="spellStart"/>
      <w:r>
        <w:t>veida</w:t>
      </w:r>
      <w:proofErr w:type="spellEnd"/>
      <w:r>
        <w:t xml:space="preserve"> </w:t>
      </w:r>
      <w:proofErr w:type="spellStart"/>
      <w:r>
        <w:t>atlīdzība</w:t>
      </w:r>
      <w:proofErr w:type="spellEnd"/>
      <w:r>
        <w:t xml:space="preserve"> </w:t>
      </w:r>
      <w:proofErr w:type="spellStart"/>
      <w:r>
        <w:t>saistībā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.  </w:t>
      </w:r>
    </w:p>
    <w:p w14:paraId="3604AEE9" w14:textId="77777777" w:rsidR="00AA2FD3" w:rsidRDefault="00FB226A">
      <w:pPr>
        <w:ind w:left="0" w:right="0" w:firstLine="566"/>
      </w:pPr>
      <w:proofErr w:type="spellStart"/>
      <w:r>
        <w:t>Darba</w:t>
      </w:r>
      <w:proofErr w:type="spellEnd"/>
      <w:r>
        <w:t xml:space="preserve"> alga </w:t>
      </w:r>
      <w:proofErr w:type="spellStart"/>
      <w:r>
        <w:t>Sabiedrībā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noteikta</w:t>
      </w:r>
      <w:proofErr w:type="spellEnd"/>
      <w:r>
        <w:t xml:space="preserve">, </w:t>
      </w:r>
      <w:proofErr w:type="spellStart"/>
      <w:r>
        <w:t>atkarībā</w:t>
      </w:r>
      <w:proofErr w:type="spellEnd"/>
      <w:r>
        <w:t xml:space="preserve"> no </w:t>
      </w:r>
      <w:proofErr w:type="spellStart"/>
      <w:r>
        <w:t>konkrētam</w:t>
      </w:r>
      <w:proofErr w:type="spellEnd"/>
      <w:r>
        <w:t xml:space="preserve"> </w:t>
      </w:r>
      <w:proofErr w:type="spellStart"/>
      <w:r>
        <w:t>amatam</w:t>
      </w:r>
      <w:proofErr w:type="spellEnd"/>
      <w:r>
        <w:t xml:space="preserve"> </w:t>
      </w:r>
      <w:proofErr w:type="spellStart"/>
      <w:r>
        <w:t>noteikto</w:t>
      </w:r>
      <w:proofErr w:type="spellEnd"/>
      <w:r>
        <w:t xml:space="preserve"> </w:t>
      </w:r>
      <w:proofErr w:type="spellStart"/>
      <w:r>
        <w:t>pienākumu</w:t>
      </w:r>
      <w:proofErr w:type="spellEnd"/>
      <w:r>
        <w:t xml:space="preserve"> </w:t>
      </w:r>
      <w:proofErr w:type="spellStart"/>
      <w:r>
        <w:t>apjoma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pildāmā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specifikas</w:t>
      </w:r>
      <w:proofErr w:type="spellEnd"/>
      <w:r>
        <w:t xml:space="preserve"> – </w:t>
      </w:r>
      <w:proofErr w:type="spellStart"/>
      <w:r>
        <w:t>kā</w:t>
      </w:r>
      <w:proofErr w:type="spellEnd"/>
      <w:r>
        <w:t xml:space="preserve"> </w:t>
      </w:r>
      <w:proofErr w:type="spellStart"/>
      <w:r>
        <w:t>mēneša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samaksa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stundas</w:t>
      </w:r>
      <w:proofErr w:type="spellEnd"/>
      <w:r>
        <w:t xml:space="preserve"> </w:t>
      </w:r>
      <w:proofErr w:type="spellStart"/>
      <w:r>
        <w:t>tarifa</w:t>
      </w:r>
      <w:proofErr w:type="spellEnd"/>
      <w:r>
        <w:t xml:space="preserve"> </w:t>
      </w:r>
      <w:proofErr w:type="spellStart"/>
      <w:r>
        <w:t>likme</w:t>
      </w:r>
      <w:proofErr w:type="spellEnd"/>
      <w:r>
        <w:t xml:space="preserve">.  </w:t>
      </w:r>
    </w:p>
    <w:p w14:paraId="6CB6EC2B" w14:textId="06860687" w:rsidR="00AA2FD3" w:rsidRDefault="00FB226A">
      <w:pPr>
        <w:ind w:left="0" w:right="0" w:firstLine="566"/>
      </w:pPr>
      <w:proofErr w:type="spellStart"/>
      <w:r>
        <w:t>Darba</w:t>
      </w:r>
      <w:proofErr w:type="spellEnd"/>
      <w:r>
        <w:t xml:space="preserve"> algas </w:t>
      </w:r>
      <w:proofErr w:type="spellStart"/>
      <w:r>
        <w:t>likme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noteikta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valdes</w:t>
      </w:r>
      <w:proofErr w:type="spellEnd"/>
      <w:r>
        <w:t xml:space="preserve"> </w:t>
      </w:r>
      <w:proofErr w:type="spellStart"/>
      <w:r w:rsidR="000542C9">
        <w:t>priekšsēdētāja</w:t>
      </w:r>
      <w:proofErr w:type="spellEnd"/>
      <w:r w:rsidR="000542C9">
        <w:t xml:space="preserve"> </w:t>
      </w:r>
      <w:proofErr w:type="spellStart"/>
      <w:r w:rsidR="008E66CE">
        <w:t>rīkojumu</w:t>
      </w:r>
      <w:proofErr w:type="spellEnd"/>
      <w:r>
        <w:t xml:space="preserve"> </w:t>
      </w:r>
      <w:proofErr w:type="spellStart"/>
      <w:r>
        <w:t>apstiprinātajā</w:t>
      </w:r>
      <w:proofErr w:type="spellEnd"/>
      <w:r>
        <w:t xml:space="preserve"> </w:t>
      </w:r>
      <w:proofErr w:type="spellStart"/>
      <w:r>
        <w:t>amatu</w:t>
      </w:r>
      <w:proofErr w:type="spellEnd"/>
      <w:r>
        <w:t xml:space="preserve"> </w:t>
      </w:r>
      <w:proofErr w:type="spellStart"/>
      <w:r>
        <w:t>sarakstā</w:t>
      </w:r>
      <w:proofErr w:type="spellEnd"/>
      <w:r>
        <w:t xml:space="preserve"> </w:t>
      </w:r>
      <w:proofErr w:type="spellStart"/>
      <w:r>
        <w:t>esošiem</w:t>
      </w:r>
      <w:proofErr w:type="spellEnd"/>
      <w:r>
        <w:t xml:space="preserve"> </w:t>
      </w:r>
      <w:proofErr w:type="spellStart"/>
      <w:r>
        <w:t>amatiem</w:t>
      </w:r>
      <w:proofErr w:type="spellEnd"/>
      <w:r>
        <w:t xml:space="preserve">. </w:t>
      </w:r>
      <w:proofErr w:type="spellStart"/>
      <w:r>
        <w:t>Amatu</w:t>
      </w:r>
      <w:proofErr w:type="spellEnd"/>
      <w:r>
        <w:t xml:space="preserve"> </w:t>
      </w:r>
      <w:proofErr w:type="spellStart"/>
      <w:r>
        <w:t>sarakstā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iekļauti</w:t>
      </w:r>
      <w:proofErr w:type="spellEnd"/>
      <w:r>
        <w:t xml:space="preserve"> </w:t>
      </w:r>
      <w:proofErr w:type="spellStart"/>
      <w:r>
        <w:t>amati</w:t>
      </w:r>
      <w:proofErr w:type="spellEnd"/>
      <w:r>
        <w:t xml:space="preserve">, </w:t>
      </w:r>
      <w:proofErr w:type="spellStart"/>
      <w:r>
        <w:t>kuri</w:t>
      </w:r>
      <w:proofErr w:type="spellEnd"/>
      <w:r>
        <w:t xml:space="preserve"> </w:t>
      </w:r>
      <w:proofErr w:type="spellStart"/>
      <w:r>
        <w:t>aptver</w:t>
      </w:r>
      <w:proofErr w:type="spellEnd"/>
      <w:r>
        <w:t xml:space="preserve"> </w:t>
      </w:r>
      <w:proofErr w:type="spellStart"/>
      <w:r>
        <w:t>Sabiedrības</w:t>
      </w:r>
      <w:proofErr w:type="spellEnd"/>
      <w:r>
        <w:t xml:space="preserve"> </w:t>
      </w:r>
      <w:proofErr w:type="spellStart"/>
      <w:r>
        <w:t>saimnieciskās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un </w:t>
      </w:r>
      <w:proofErr w:type="spellStart"/>
      <w:r>
        <w:t>publisko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veikšanai</w:t>
      </w:r>
      <w:proofErr w:type="spellEnd"/>
      <w:r>
        <w:t xml:space="preserve"> </w:t>
      </w:r>
      <w:proofErr w:type="spellStart"/>
      <w:r>
        <w:t>nepieciešamo</w:t>
      </w:r>
      <w:proofErr w:type="spellEnd"/>
      <w:r>
        <w:t xml:space="preserve"> </w:t>
      </w:r>
      <w:proofErr w:type="spellStart"/>
      <w:r>
        <w:t>prasmju</w:t>
      </w:r>
      <w:proofErr w:type="spellEnd"/>
      <w:r>
        <w:t xml:space="preserve"> un </w:t>
      </w:r>
      <w:proofErr w:type="spellStart"/>
      <w:r>
        <w:t>kompetenču</w:t>
      </w:r>
      <w:proofErr w:type="spellEnd"/>
      <w:r>
        <w:t xml:space="preserve"> </w:t>
      </w:r>
      <w:proofErr w:type="spellStart"/>
      <w:r>
        <w:t>apkopojumu</w:t>
      </w:r>
      <w:proofErr w:type="spellEnd"/>
      <w:r>
        <w:t xml:space="preserve">. </w:t>
      </w:r>
      <w:proofErr w:type="spellStart"/>
      <w:r>
        <w:t>Atkarībā</w:t>
      </w:r>
      <w:proofErr w:type="spellEnd"/>
      <w:r>
        <w:t xml:space="preserve"> no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prioritātēm</w:t>
      </w:r>
      <w:proofErr w:type="spellEnd"/>
      <w:r>
        <w:t xml:space="preserve"> un </w:t>
      </w:r>
      <w:proofErr w:type="spellStart"/>
      <w:r>
        <w:t>vajadzībām</w:t>
      </w:r>
      <w:proofErr w:type="spellEnd"/>
      <w:r>
        <w:t xml:space="preserve">, </w:t>
      </w:r>
      <w:proofErr w:type="spellStart"/>
      <w:r>
        <w:t>pieejamā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un </w:t>
      </w:r>
      <w:proofErr w:type="spellStart"/>
      <w:r>
        <w:t>piedāvājuma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tirgū</w:t>
      </w:r>
      <w:proofErr w:type="spellEnd"/>
      <w:r>
        <w:t xml:space="preserve"> no </w:t>
      </w:r>
      <w:proofErr w:type="spellStart"/>
      <w:r>
        <w:t>amatu</w:t>
      </w:r>
      <w:proofErr w:type="spellEnd"/>
      <w:r>
        <w:t xml:space="preserve"> </w:t>
      </w:r>
      <w:proofErr w:type="spellStart"/>
      <w:r>
        <w:t>sarakstā</w:t>
      </w:r>
      <w:proofErr w:type="spellEnd"/>
      <w:r>
        <w:t xml:space="preserve"> </w:t>
      </w:r>
      <w:proofErr w:type="spellStart"/>
      <w:r>
        <w:t>iekļautajiem</w:t>
      </w:r>
      <w:proofErr w:type="spellEnd"/>
      <w:r>
        <w:t xml:space="preserve"> </w:t>
      </w:r>
      <w:proofErr w:type="spellStart"/>
      <w:r>
        <w:t>amatiem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izveidots</w:t>
      </w:r>
      <w:proofErr w:type="spellEnd"/>
      <w:r>
        <w:t xml:space="preserve"> </w:t>
      </w:r>
      <w:proofErr w:type="spellStart"/>
      <w:r>
        <w:t>Sabiedrības</w:t>
      </w:r>
      <w:proofErr w:type="spellEnd"/>
      <w:r>
        <w:t xml:space="preserve"> </w:t>
      </w:r>
      <w:proofErr w:type="spellStart"/>
      <w:r>
        <w:t>darbinieku</w:t>
      </w:r>
      <w:proofErr w:type="spellEnd"/>
      <w:r>
        <w:t xml:space="preserve"> </w:t>
      </w:r>
      <w:proofErr w:type="spellStart"/>
      <w:r>
        <w:t>štats</w:t>
      </w:r>
      <w:proofErr w:type="spellEnd"/>
      <w:r>
        <w:t xml:space="preserve">, </w:t>
      </w:r>
      <w:proofErr w:type="spellStart"/>
      <w:r>
        <w:t>algojot</w:t>
      </w:r>
      <w:proofErr w:type="spellEnd"/>
      <w:r>
        <w:t xml:space="preserve"> </w:t>
      </w:r>
      <w:proofErr w:type="spellStart"/>
      <w:r>
        <w:t>nepieciešamo</w:t>
      </w:r>
      <w:proofErr w:type="spellEnd"/>
      <w:r>
        <w:t xml:space="preserve"> </w:t>
      </w:r>
      <w:proofErr w:type="spellStart"/>
      <w:r>
        <w:t>speciālistu</w:t>
      </w:r>
      <w:proofErr w:type="spellEnd"/>
      <w:r>
        <w:t xml:space="preserve"> </w:t>
      </w:r>
      <w:proofErr w:type="spellStart"/>
      <w:r>
        <w:t>skaitu</w:t>
      </w:r>
      <w:proofErr w:type="spellEnd"/>
      <w:r>
        <w:t xml:space="preserve">.  </w:t>
      </w:r>
    </w:p>
    <w:p w14:paraId="408F316C" w14:textId="77777777" w:rsidR="00AA2FD3" w:rsidRDefault="00FB226A">
      <w:pPr>
        <w:ind w:left="561" w:right="0"/>
      </w:pPr>
      <w:proofErr w:type="spellStart"/>
      <w:r>
        <w:t>Konkrētam</w:t>
      </w:r>
      <w:proofErr w:type="spellEnd"/>
      <w:r>
        <w:t xml:space="preserve"> </w:t>
      </w:r>
      <w:proofErr w:type="spellStart"/>
      <w:r>
        <w:t>darbiniekam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alga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noteikta</w:t>
      </w:r>
      <w:proofErr w:type="spellEnd"/>
      <w:r>
        <w:t xml:space="preserve">, </w:t>
      </w:r>
      <w:proofErr w:type="spellStart"/>
      <w:r>
        <w:t>ņemot</w:t>
      </w:r>
      <w:proofErr w:type="spellEnd"/>
      <w:r>
        <w:t xml:space="preserve"> </w:t>
      </w:r>
      <w:proofErr w:type="spellStart"/>
      <w:r>
        <w:t>vērā</w:t>
      </w:r>
      <w:proofErr w:type="spellEnd"/>
      <w:r>
        <w:t xml:space="preserve">:  </w:t>
      </w:r>
    </w:p>
    <w:p w14:paraId="5067C331" w14:textId="77777777" w:rsidR="00AA2FD3" w:rsidRDefault="00FB226A">
      <w:pPr>
        <w:numPr>
          <w:ilvl w:val="0"/>
          <w:numId w:val="2"/>
        </w:numPr>
        <w:ind w:left="815" w:right="0" w:hanging="264"/>
      </w:pPr>
      <w:proofErr w:type="spellStart"/>
      <w:r>
        <w:t>konkrētam</w:t>
      </w:r>
      <w:proofErr w:type="spellEnd"/>
      <w:r>
        <w:t xml:space="preserve"> </w:t>
      </w:r>
      <w:proofErr w:type="spellStart"/>
      <w:r>
        <w:t>amatam</w:t>
      </w:r>
      <w:proofErr w:type="spellEnd"/>
      <w:r>
        <w:t xml:space="preserve"> </w:t>
      </w:r>
      <w:proofErr w:type="spellStart"/>
      <w:r>
        <w:t>amatu</w:t>
      </w:r>
      <w:proofErr w:type="spellEnd"/>
      <w:r>
        <w:t xml:space="preserve"> </w:t>
      </w:r>
      <w:proofErr w:type="spellStart"/>
      <w:r>
        <w:t>sarakstā</w:t>
      </w:r>
      <w:proofErr w:type="spellEnd"/>
      <w:r>
        <w:t xml:space="preserve"> </w:t>
      </w:r>
      <w:proofErr w:type="spellStart"/>
      <w:r>
        <w:t>noteiktās</w:t>
      </w:r>
      <w:proofErr w:type="spellEnd"/>
      <w:r>
        <w:t xml:space="preserve"> </w:t>
      </w:r>
      <w:proofErr w:type="spellStart"/>
      <w:r>
        <w:t>algu</w:t>
      </w:r>
      <w:proofErr w:type="spellEnd"/>
      <w:r>
        <w:t xml:space="preserve"> </w:t>
      </w:r>
      <w:proofErr w:type="spellStart"/>
      <w:r>
        <w:t>likmes</w:t>
      </w:r>
      <w:proofErr w:type="spellEnd"/>
      <w:r>
        <w:t xml:space="preserve"> un </w:t>
      </w:r>
      <w:proofErr w:type="spellStart"/>
      <w:r>
        <w:t>robežas</w:t>
      </w:r>
      <w:proofErr w:type="spellEnd"/>
      <w:r>
        <w:t xml:space="preserve">;  </w:t>
      </w:r>
    </w:p>
    <w:p w14:paraId="37B8092A" w14:textId="77777777" w:rsidR="00AA2FD3" w:rsidRDefault="00FB226A">
      <w:pPr>
        <w:numPr>
          <w:ilvl w:val="0"/>
          <w:numId w:val="2"/>
        </w:numPr>
        <w:ind w:left="815" w:right="0" w:hanging="264"/>
      </w:pPr>
      <w:proofErr w:type="spellStart"/>
      <w:r>
        <w:t>darba</w:t>
      </w:r>
      <w:proofErr w:type="spellEnd"/>
      <w:r>
        <w:t xml:space="preserve"> </w:t>
      </w:r>
      <w:proofErr w:type="spellStart"/>
      <w:r>
        <w:t>samaksas</w:t>
      </w:r>
      <w:proofErr w:type="spellEnd"/>
      <w:r>
        <w:t xml:space="preserve"> </w:t>
      </w:r>
      <w:proofErr w:type="spellStart"/>
      <w:r>
        <w:t>noteikumos</w:t>
      </w:r>
      <w:proofErr w:type="spellEnd"/>
      <w:r>
        <w:t xml:space="preserve"> </w:t>
      </w:r>
      <w:proofErr w:type="spellStart"/>
      <w:r>
        <w:t>paredzētos</w:t>
      </w:r>
      <w:proofErr w:type="spellEnd"/>
      <w:r>
        <w:t xml:space="preserve"> </w:t>
      </w:r>
      <w:proofErr w:type="spellStart"/>
      <w:r>
        <w:t>darbinieku</w:t>
      </w:r>
      <w:proofErr w:type="spellEnd"/>
      <w:r>
        <w:t xml:space="preserve"> </w:t>
      </w:r>
      <w:proofErr w:type="spellStart"/>
      <w:r>
        <w:t>vērtēšanas</w:t>
      </w:r>
      <w:proofErr w:type="spellEnd"/>
      <w:r>
        <w:t xml:space="preserve"> </w:t>
      </w:r>
      <w:proofErr w:type="spellStart"/>
      <w:r>
        <w:t>kritērijus</w:t>
      </w:r>
      <w:proofErr w:type="spellEnd"/>
      <w:r>
        <w:t xml:space="preserve">;  </w:t>
      </w:r>
    </w:p>
    <w:p w14:paraId="2A446C59" w14:textId="77777777" w:rsidR="00AA2FD3" w:rsidRDefault="00FB226A">
      <w:pPr>
        <w:numPr>
          <w:ilvl w:val="0"/>
          <w:numId w:val="2"/>
        </w:numPr>
        <w:ind w:left="815" w:right="0" w:hanging="264"/>
      </w:pPr>
      <w:proofErr w:type="spellStart"/>
      <w:r>
        <w:t>darba</w:t>
      </w:r>
      <w:proofErr w:type="spellEnd"/>
      <w:r>
        <w:t xml:space="preserve"> </w:t>
      </w:r>
      <w:proofErr w:type="spellStart"/>
      <w:r>
        <w:t>tirgus</w:t>
      </w:r>
      <w:proofErr w:type="spellEnd"/>
      <w:r>
        <w:t xml:space="preserve"> </w:t>
      </w:r>
      <w:proofErr w:type="spellStart"/>
      <w:r>
        <w:t>situāciju</w:t>
      </w:r>
      <w:proofErr w:type="spellEnd"/>
      <w:r>
        <w:t xml:space="preserve">, tai </w:t>
      </w:r>
      <w:proofErr w:type="spellStart"/>
      <w:r>
        <w:t>skaitā</w:t>
      </w:r>
      <w:proofErr w:type="spellEnd"/>
      <w:r>
        <w:t xml:space="preserve"> </w:t>
      </w:r>
      <w:proofErr w:type="spellStart"/>
      <w:r>
        <w:t>datus</w:t>
      </w:r>
      <w:proofErr w:type="spellEnd"/>
      <w:r>
        <w:t xml:space="preserve"> par </w:t>
      </w:r>
      <w:proofErr w:type="spellStart"/>
      <w:r>
        <w:t>atalgojumu</w:t>
      </w:r>
      <w:proofErr w:type="spellEnd"/>
      <w:r>
        <w:t xml:space="preserve"> </w:t>
      </w:r>
      <w:proofErr w:type="spellStart"/>
      <w:r>
        <w:t>līdzīgos</w:t>
      </w:r>
      <w:proofErr w:type="spellEnd"/>
      <w:r>
        <w:t xml:space="preserve"> </w:t>
      </w:r>
      <w:proofErr w:type="spellStart"/>
      <w:r>
        <w:t>amatos</w:t>
      </w:r>
      <w:proofErr w:type="spellEnd"/>
      <w:r>
        <w:t xml:space="preserve"> </w:t>
      </w:r>
      <w:proofErr w:type="spellStart"/>
      <w:r>
        <w:t>citos</w:t>
      </w:r>
      <w:proofErr w:type="spellEnd"/>
      <w:r>
        <w:t xml:space="preserve"> </w:t>
      </w:r>
      <w:proofErr w:type="spellStart"/>
      <w:r>
        <w:t>uzņēmumos</w:t>
      </w:r>
      <w:proofErr w:type="spellEnd"/>
      <w:r>
        <w:t xml:space="preserve"> </w:t>
      </w:r>
      <w:proofErr w:type="spellStart"/>
      <w:r>
        <w:t>Latvijā</w:t>
      </w:r>
      <w:proofErr w:type="spellEnd"/>
      <w:r>
        <w:t xml:space="preserve">;  </w:t>
      </w:r>
    </w:p>
    <w:p w14:paraId="1DFD4EE0" w14:textId="77777777" w:rsidR="00AA2FD3" w:rsidRDefault="00FB226A">
      <w:pPr>
        <w:numPr>
          <w:ilvl w:val="0"/>
          <w:numId w:val="2"/>
        </w:numPr>
        <w:ind w:left="815" w:right="0" w:hanging="264"/>
      </w:pPr>
      <w:proofErr w:type="spellStart"/>
      <w:r>
        <w:t>darbinieka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snieguma</w:t>
      </w:r>
      <w:proofErr w:type="spellEnd"/>
      <w:r>
        <w:t xml:space="preserve"> </w:t>
      </w:r>
      <w:proofErr w:type="spellStart"/>
      <w:r>
        <w:t>vērtējumu</w:t>
      </w:r>
      <w:proofErr w:type="spellEnd"/>
      <w:r>
        <w:t xml:space="preserve">;  </w:t>
      </w:r>
    </w:p>
    <w:p w14:paraId="19C7B83A" w14:textId="77777777" w:rsidR="00AA2FD3" w:rsidRDefault="00FB226A">
      <w:pPr>
        <w:numPr>
          <w:ilvl w:val="0"/>
          <w:numId w:val="2"/>
        </w:numPr>
        <w:spacing w:after="41"/>
        <w:ind w:left="815" w:right="0" w:hanging="264"/>
      </w:pPr>
      <w:proofErr w:type="spellStart"/>
      <w:r>
        <w:t>iekšējās</w:t>
      </w:r>
      <w:proofErr w:type="spellEnd"/>
      <w:r>
        <w:t xml:space="preserve"> </w:t>
      </w:r>
      <w:proofErr w:type="spellStart"/>
      <w:r>
        <w:t>vienlīdzības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, </w:t>
      </w:r>
      <w:proofErr w:type="spellStart"/>
      <w:r>
        <w:t>t.i.</w:t>
      </w:r>
      <w:proofErr w:type="spellEnd"/>
      <w:r>
        <w:t xml:space="preserve"> </w:t>
      </w:r>
      <w:proofErr w:type="spellStart"/>
      <w:r>
        <w:t>nodrošinot</w:t>
      </w:r>
      <w:proofErr w:type="spellEnd"/>
      <w:r>
        <w:t xml:space="preserve"> </w:t>
      </w:r>
      <w:proofErr w:type="spellStart"/>
      <w:r>
        <w:t>līdzīgus</w:t>
      </w:r>
      <w:proofErr w:type="spellEnd"/>
      <w:r>
        <w:t xml:space="preserve"> </w:t>
      </w:r>
      <w:proofErr w:type="spellStart"/>
      <w:r>
        <w:t>atalgojuma</w:t>
      </w:r>
      <w:proofErr w:type="spellEnd"/>
      <w:r>
        <w:t xml:space="preserve"> </w:t>
      </w:r>
      <w:proofErr w:type="spellStart"/>
      <w:r>
        <w:t>līmeņus</w:t>
      </w:r>
      <w:proofErr w:type="spellEnd"/>
      <w:r>
        <w:t xml:space="preserve"> </w:t>
      </w:r>
      <w:proofErr w:type="spellStart"/>
      <w:r>
        <w:t>vienādas</w:t>
      </w:r>
      <w:proofErr w:type="spellEnd"/>
      <w:r>
        <w:t xml:space="preserve"> 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izpildītājiem</w:t>
      </w:r>
      <w:proofErr w:type="spellEnd"/>
      <w:r>
        <w:t xml:space="preserve"> </w:t>
      </w:r>
      <w:proofErr w:type="spellStart"/>
      <w:r>
        <w:t>dažādās</w:t>
      </w:r>
      <w:proofErr w:type="spellEnd"/>
      <w:r>
        <w:t xml:space="preserve"> </w:t>
      </w:r>
      <w:proofErr w:type="spellStart"/>
      <w:r>
        <w:t>funkcijās</w:t>
      </w:r>
      <w:proofErr w:type="spellEnd"/>
      <w:r>
        <w:t xml:space="preserve">.  </w:t>
      </w:r>
    </w:p>
    <w:p w14:paraId="1DF33C2C" w14:textId="77777777" w:rsidR="00AA2FD3" w:rsidRDefault="00FB226A">
      <w:pPr>
        <w:spacing w:after="14"/>
        <w:ind w:left="0" w:right="0" w:firstLine="566"/>
      </w:pPr>
      <w:proofErr w:type="spellStart"/>
      <w:r>
        <w:t>Amatu</w:t>
      </w:r>
      <w:proofErr w:type="spellEnd"/>
      <w:r>
        <w:t xml:space="preserve"> </w:t>
      </w:r>
      <w:proofErr w:type="spellStart"/>
      <w:r>
        <w:t>saraktā</w:t>
      </w:r>
      <w:proofErr w:type="spellEnd"/>
      <w:r>
        <w:t xml:space="preserve"> </w:t>
      </w:r>
      <w:proofErr w:type="spellStart"/>
      <w:r>
        <w:t>noteiktās</w:t>
      </w:r>
      <w:proofErr w:type="spellEnd"/>
      <w:r>
        <w:t xml:space="preserve"> </w:t>
      </w:r>
      <w:proofErr w:type="spellStart"/>
      <w:r>
        <w:t>algu</w:t>
      </w:r>
      <w:proofErr w:type="spellEnd"/>
      <w:r>
        <w:t xml:space="preserve"> </w:t>
      </w:r>
      <w:proofErr w:type="spellStart"/>
      <w:r>
        <w:t>likmes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sadalītas</w:t>
      </w:r>
      <w:proofErr w:type="spellEnd"/>
      <w:r>
        <w:t xml:space="preserve"> </w:t>
      </w:r>
      <w:proofErr w:type="spellStart"/>
      <w:r>
        <w:t>divās</w:t>
      </w:r>
      <w:proofErr w:type="spellEnd"/>
      <w:r>
        <w:t xml:space="preserve"> </w:t>
      </w:r>
      <w:proofErr w:type="spellStart"/>
      <w:r>
        <w:t>kategorijās</w:t>
      </w:r>
      <w:proofErr w:type="spellEnd"/>
      <w:r>
        <w:t xml:space="preserve">: </w:t>
      </w:r>
      <w:proofErr w:type="spellStart"/>
      <w:r>
        <w:t>konkrētam</w:t>
      </w:r>
      <w:proofErr w:type="spellEnd"/>
      <w:r>
        <w:t xml:space="preserve"> </w:t>
      </w:r>
      <w:proofErr w:type="spellStart"/>
      <w:r>
        <w:t>amatam</w:t>
      </w:r>
      <w:proofErr w:type="spellEnd"/>
      <w:r>
        <w:t xml:space="preserve"> </w:t>
      </w:r>
      <w:proofErr w:type="spellStart"/>
      <w:r>
        <w:t>noteikta</w:t>
      </w:r>
      <w:proofErr w:type="spellEnd"/>
      <w:r>
        <w:t xml:space="preserve"> </w:t>
      </w:r>
      <w:proofErr w:type="spellStart"/>
      <w:r>
        <w:t>nemainīga</w:t>
      </w:r>
      <w:proofErr w:type="spellEnd"/>
      <w:r>
        <w:t xml:space="preserve"> </w:t>
      </w:r>
      <w:proofErr w:type="spellStart"/>
      <w:r>
        <w:t>likme</w:t>
      </w:r>
      <w:proofErr w:type="spellEnd"/>
      <w:r>
        <w:t xml:space="preserve"> un </w:t>
      </w:r>
      <w:proofErr w:type="spellStart"/>
      <w:r>
        <w:t>darba</w:t>
      </w:r>
      <w:proofErr w:type="spellEnd"/>
      <w:r>
        <w:t xml:space="preserve"> alga, kas </w:t>
      </w:r>
      <w:proofErr w:type="spellStart"/>
      <w:r>
        <w:t>veidojas</w:t>
      </w:r>
      <w:proofErr w:type="spellEnd"/>
      <w:r>
        <w:t xml:space="preserve"> no </w:t>
      </w:r>
      <w:proofErr w:type="spellStart"/>
      <w:r>
        <w:t>konkrētam</w:t>
      </w:r>
      <w:proofErr w:type="spellEnd"/>
      <w:r>
        <w:t xml:space="preserve"> </w:t>
      </w:r>
      <w:proofErr w:type="spellStart"/>
      <w:r>
        <w:t>amatam</w:t>
      </w:r>
      <w:proofErr w:type="spellEnd"/>
      <w:r>
        <w:t xml:space="preserve"> </w:t>
      </w:r>
      <w:proofErr w:type="spellStart"/>
      <w:r>
        <w:t>noteiktās</w:t>
      </w:r>
      <w:proofErr w:type="spellEnd"/>
      <w:r>
        <w:t xml:space="preserve"> </w:t>
      </w:r>
      <w:proofErr w:type="spellStart"/>
      <w:r>
        <w:t>minimālās</w:t>
      </w:r>
      <w:proofErr w:type="spellEnd"/>
      <w:r>
        <w:t xml:space="preserve"> un </w:t>
      </w:r>
      <w:proofErr w:type="spellStart"/>
      <w:r>
        <w:t>maksimālās</w:t>
      </w:r>
      <w:proofErr w:type="spellEnd"/>
      <w:r>
        <w:t xml:space="preserve"> </w:t>
      </w:r>
      <w:proofErr w:type="spellStart"/>
      <w:r>
        <w:t>likmes</w:t>
      </w:r>
      <w:proofErr w:type="spellEnd"/>
      <w:r>
        <w:t xml:space="preserve"> </w:t>
      </w:r>
      <w:proofErr w:type="spellStart"/>
      <w:r>
        <w:t>robežās</w:t>
      </w:r>
      <w:proofErr w:type="spellEnd"/>
      <w:r>
        <w:t xml:space="preserve">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Sabiedrības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samaksas</w:t>
      </w:r>
      <w:proofErr w:type="spellEnd"/>
      <w:r>
        <w:t xml:space="preserve"> </w:t>
      </w:r>
      <w:proofErr w:type="spellStart"/>
      <w:r>
        <w:t>noteikumos</w:t>
      </w:r>
      <w:proofErr w:type="spellEnd"/>
      <w:r>
        <w:t xml:space="preserve"> </w:t>
      </w:r>
      <w:proofErr w:type="spellStart"/>
      <w:r>
        <w:t>paredzētai</w:t>
      </w:r>
      <w:proofErr w:type="spellEnd"/>
      <w:r>
        <w:t xml:space="preserve"> </w:t>
      </w:r>
      <w:proofErr w:type="spellStart"/>
      <w:r>
        <w:t>aprēķina</w:t>
      </w:r>
      <w:proofErr w:type="spellEnd"/>
      <w:r>
        <w:t xml:space="preserve"> </w:t>
      </w:r>
      <w:proofErr w:type="spellStart"/>
      <w:r>
        <w:t>kārtībai</w:t>
      </w:r>
      <w:proofErr w:type="spellEnd"/>
      <w:r>
        <w:t xml:space="preserve">. </w:t>
      </w:r>
      <w:proofErr w:type="spellStart"/>
      <w:r>
        <w:t>Minimālā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algas </w:t>
      </w:r>
      <w:proofErr w:type="spellStart"/>
      <w:r>
        <w:t>likme</w:t>
      </w:r>
      <w:proofErr w:type="spellEnd"/>
      <w:r>
        <w:t xml:space="preserve"> </w:t>
      </w:r>
      <w:proofErr w:type="spellStart"/>
      <w:r>
        <w:t>atbilst</w:t>
      </w:r>
      <w:proofErr w:type="spellEnd"/>
      <w:r>
        <w:t xml:space="preserve"> </w:t>
      </w:r>
      <w:proofErr w:type="spellStart"/>
      <w:r>
        <w:t>vidējai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algai</w:t>
      </w:r>
      <w:proofErr w:type="spellEnd"/>
      <w:r>
        <w:t xml:space="preserve"> par </w:t>
      </w:r>
      <w:proofErr w:type="spellStart"/>
      <w:r>
        <w:t>konkrēta</w:t>
      </w:r>
      <w:proofErr w:type="spellEnd"/>
      <w:r>
        <w:t xml:space="preserve"> </w:t>
      </w:r>
      <w:proofErr w:type="spellStart"/>
      <w:r>
        <w:t>amata</w:t>
      </w:r>
      <w:proofErr w:type="spellEnd"/>
      <w:r>
        <w:t xml:space="preserve"> </w:t>
      </w:r>
      <w:proofErr w:type="spellStart"/>
      <w:r>
        <w:t>pienākumu</w:t>
      </w:r>
      <w:proofErr w:type="spellEnd"/>
      <w:r>
        <w:t xml:space="preserve"> </w:t>
      </w:r>
      <w:proofErr w:type="spellStart"/>
      <w:r>
        <w:t>veikšanu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tirgū</w:t>
      </w:r>
      <w:proofErr w:type="spellEnd"/>
      <w:r>
        <w:t xml:space="preserve">. </w:t>
      </w:r>
      <w:proofErr w:type="spellStart"/>
      <w:r>
        <w:t>Darbiniekam</w:t>
      </w:r>
      <w:proofErr w:type="spellEnd"/>
      <w:r>
        <w:t xml:space="preserve">, </w:t>
      </w:r>
      <w:proofErr w:type="spellStart"/>
      <w:r>
        <w:t>kurš</w:t>
      </w:r>
      <w:proofErr w:type="spellEnd"/>
      <w:r>
        <w:t xml:space="preserve"> </w:t>
      </w:r>
      <w:proofErr w:type="spellStart"/>
      <w:r>
        <w:t>atbilst</w:t>
      </w:r>
      <w:proofErr w:type="spellEnd"/>
      <w:r>
        <w:t xml:space="preserve"> </w:t>
      </w:r>
      <w:proofErr w:type="spellStart"/>
      <w:r>
        <w:t>minimālām</w:t>
      </w:r>
      <w:proofErr w:type="spellEnd"/>
      <w:r>
        <w:t xml:space="preserve"> </w:t>
      </w:r>
      <w:proofErr w:type="spellStart"/>
      <w:r>
        <w:t>amata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,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noteikta</w:t>
      </w:r>
      <w:proofErr w:type="spellEnd"/>
      <w:r>
        <w:t xml:space="preserve"> </w:t>
      </w:r>
      <w:proofErr w:type="spellStart"/>
      <w:r>
        <w:t>minimālā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algas </w:t>
      </w:r>
      <w:proofErr w:type="spellStart"/>
      <w:r>
        <w:t>likme</w:t>
      </w:r>
      <w:proofErr w:type="spellEnd"/>
      <w:r>
        <w:t xml:space="preserve">.   </w:t>
      </w:r>
    </w:p>
    <w:p w14:paraId="5719F125" w14:textId="6D7024DF" w:rsidR="00AA2FD3" w:rsidRDefault="00FB226A">
      <w:pPr>
        <w:spacing w:after="27"/>
        <w:ind w:left="0" w:right="0" w:firstLine="566"/>
      </w:pPr>
      <w:proofErr w:type="spellStart"/>
      <w:r>
        <w:t>Sabiedrības</w:t>
      </w:r>
      <w:proofErr w:type="spellEnd"/>
      <w:r>
        <w:t xml:space="preserve"> </w:t>
      </w:r>
      <w:proofErr w:type="spellStart"/>
      <w:r>
        <w:t>darbiniekiem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likumā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kārtībā</w:t>
      </w:r>
      <w:proofErr w:type="spellEnd"/>
      <w:r>
        <w:t xml:space="preserve"> </w:t>
      </w:r>
      <w:proofErr w:type="spellStart"/>
      <w:r>
        <w:t>ti</w:t>
      </w:r>
      <w:r w:rsidR="000542C9">
        <w:t>e</w:t>
      </w:r>
      <w:r>
        <w:t>k</w:t>
      </w:r>
      <w:proofErr w:type="spellEnd"/>
      <w:r>
        <w:t xml:space="preserve"> </w:t>
      </w:r>
      <w:proofErr w:type="spellStart"/>
      <w:r>
        <w:t>noteikta</w:t>
      </w:r>
      <w:proofErr w:type="spellEnd"/>
      <w:r>
        <w:t xml:space="preserve"> </w:t>
      </w:r>
      <w:proofErr w:type="spellStart"/>
      <w:r>
        <w:t>piemaksa</w:t>
      </w:r>
      <w:proofErr w:type="spellEnd"/>
      <w:r>
        <w:t xml:space="preserve"> par </w:t>
      </w:r>
      <w:proofErr w:type="spellStart"/>
      <w:r>
        <w:t>prombūtnē</w:t>
      </w:r>
      <w:proofErr w:type="spellEnd"/>
      <w:r>
        <w:t xml:space="preserve"> </w:t>
      </w:r>
      <w:proofErr w:type="spellStart"/>
      <w:r>
        <w:t>esošā</w:t>
      </w:r>
      <w:proofErr w:type="spellEnd"/>
      <w:r>
        <w:t xml:space="preserve"> </w:t>
      </w:r>
      <w:proofErr w:type="spellStart"/>
      <w:r>
        <w:t>darbinieka</w:t>
      </w:r>
      <w:proofErr w:type="spellEnd"/>
      <w:r>
        <w:t xml:space="preserve"> </w:t>
      </w:r>
      <w:proofErr w:type="spellStart"/>
      <w:r>
        <w:t>aizvietošanu</w:t>
      </w:r>
      <w:proofErr w:type="spellEnd"/>
      <w:r>
        <w:t xml:space="preserve">, </w:t>
      </w:r>
      <w:proofErr w:type="spellStart"/>
      <w:r>
        <w:t>nakts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, </w:t>
      </w:r>
      <w:proofErr w:type="spellStart"/>
      <w:r>
        <w:t>virsstundu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,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svētku</w:t>
      </w:r>
      <w:proofErr w:type="spellEnd"/>
      <w:r>
        <w:t xml:space="preserve"> </w:t>
      </w:r>
      <w:proofErr w:type="spellStart"/>
      <w:r>
        <w:t>dienā</w:t>
      </w:r>
      <w:proofErr w:type="spellEnd"/>
      <w:r w:rsidR="00B54CDA">
        <w:t>.</w:t>
      </w:r>
    </w:p>
    <w:p w14:paraId="7AC1B634" w14:textId="77777777" w:rsidR="00C46BC5" w:rsidRDefault="00C46BC5" w:rsidP="00562FB8">
      <w:pPr>
        <w:spacing w:before="5" w:line="222" w:lineRule="atLeast"/>
        <w:ind w:left="7655" w:right="-200"/>
        <w:jc w:val="right"/>
        <w:rPr>
          <w:rFonts w:ascii="Cambria" w:eastAsia="Cambria" w:hAnsi="Cambria" w:cs="Cambria"/>
          <w:sz w:val="19"/>
          <w:szCs w:val="19"/>
          <w:lang w:bidi="lv-LV"/>
        </w:rPr>
      </w:pPr>
    </w:p>
    <w:p w14:paraId="6E6C4114" w14:textId="77777777" w:rsidR="00B54CDA" w:rsidRDefault="00B54CDA" w:rsidP="00562FB8">
      <w:pPr>
        <w:spacing w:before="5" w:line="222" w:lineRule="atLeast"/>
        <w:ind w:left="7655" w:right="-200"/>
        <w:jc w:val="right"/>
        <w:rPr>
          <w:rFonts w:ascii="Cambria" w:eastAsia="Cambria" w:hAnsi="Cambria" w:cs="Cambria"/>
          <w:sz w:val="19"/>
          <w:szCs w:val="19"/>
          <w:lang w:bidi="lv-LV"/>
        </w:rPr>
      </w:pPr>
    </w:p>
    <w:p w14:paraId="31177566" w14:textId="77777777" w:rsidR="00B54CDA" w:rsidRDefault="00B54CDA" w:rsidP="000646BD">
      <w:pPr>
        <w:spacing w:before="5" w:line="222" w:lineRule="atLeast"/>
        <w:ind w:left="0" w:right="-200" w:firstLine="0"/>
        <w:rPr>
          <w:rFonts w:ascii="Cambria" w:eastAsia="Cambria" w:hAnsi="Cambria" w:cs="Cambria"/>
          <w:sz w:val="19"/>
          <w:szCs w:val="19"/>
          <w:lang w:bidi="lv-LV"/>
        </w:rPr>
      </w:pPr>
    </w:p>
    <w:p w14:paraId="47091357" w14:textId="77777777" w:rsidR="00B54CDA" w:rsidRDefault="00B54CDA" w:rsidP="00562FB8">
      <w:pPr>
        <w:spacing w:before="5" w:line="222" w:lineRule="atLeast"/>
        <w:ind w:left="7655" w:right="-200"/>
        <w:jc w:val="right"/>
        <w:rPr>
          <w:rFonts w:ascii="Cambria" w:eastAsia="Cambria" w:hAnsi="Cambria" w:cs="Cambria"/>
          <w:sz w:val="19"/>
          <w:szCs w:val="19"/>
          <w:lang w:bidi="lv-LV"/>
        </w:rPr>
      </w:pPr>
    </w:p>
    <w:p w14:paraId="723E7EFF" w14:textId="77777777" w:rsidR="00B54CDA" w:rsidRDefault="00B54CDA" w:rsidP="00562FB8">
      <w:pPr>
        <w:spacing w:before="5" w:line="222" w:lineRule="atLeast"/>
        <w:ind w:left="7655" w:right="-200"/>
        <w:jc w:val="right"/>
        <w:rPr>
          <w:rFonts w:ascii="Cambria" w:eastAsia="Cambria" w:hAnsi="Cambria" w:cs="Cambria"/>
          <w:sz w:val="19"/>
          <w:szCs w:val="19"/>
          <w:lang w:bidi="lv-LV"/>
        </w:rPr>
      </w:pPr>
    </w:p>
    <w:p w14:paraId="3ACD0EAC" w14:textId="4237D04A" w:rsidR="00562FB8" w:rsidRDefault="00562FB8" w:rsidP="00562FB8">
      <w:pPr>
        <w:spacing w:before="5" w:line="222" w:lineRule="atLeast"/>
        <w:ind w:left="7655" w:right="-200"/>
        <w:jc w:val="right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19"/>
          <w:szCs w:val="19"/>
          <w:lang w:bidi="lv-LV"/>
        </w:rPr>
        <w:t>4.</w:t>
      </w:r>
      <w:r>
        <w:rPr>
          <w:rFonts w:ascii="Cambria" w:eastAsia="Cambria" w:hAnsi="Cambria" w:cs="Cambria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  <w:szCs w:val="19"/>
          <w:lang w:bidi="lv-LV"/>
        </w:rPr>
        <w:t>pielikums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</w:t>
      </w:r>
    </w:p>
    <w:p w14:paraId="325195AE" w14:textId="726895E0" w:rsidR="00562FB8" w:rsidRDefault="00562FB8" w:rsidP="00C46BC5">
      <w:pPr>
        <w:spacing w:line="259" w:lineRule="atLeast"/>
        <w:ind w:left="6914" w:right="-200" w:firstLine="286"/>
        <w:jc w:val="right"/>
        <w:rPr>
          <w:rFonts w:ascii="Cambria" w:eastAsia="Cambria" w:hAnsi="Cambria" w:cs="Cambria"/>
          <w:sz w:val="19"/>
          <w:szCs w:val="19"/>
        </w:rPr>
      </w:pPr>
      <w:proofErr w:type="spellStart"/>
      <w:r>
        <w:rPr>
          <w:rFonts w:ascii="Cambria" w:eastAsia="Cambria" w:hAnsi="Cambria" w:cs="Cambria"/>
          <w:sz w:val="19"/>
          <w:szCs w:val="19"/>
          <w:lang w:bidi="lv-LV"/>
        </w:rPr>
        <w:t>Ministru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  <w:szCs w:val="19"/>
          <w:lang w:bidi="lv-LV"/>
        </w:rPr>
        <w:t>kabineta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  <w:lang w:bidi="lv-LV"/>
        </w:rPr>
        <w:t>2016.</w:t>
      </w:r>
      <w:r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  <w:lang w:bidi="lv-LV"/>
        </w:rPr>
        <w:t>gada</w:t>
      </w:r>
      <w:r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  <w:lang w:bidi="lv-LV"/>
        </w:rPr>
        <w:t>12.</w:t>
      </w:r>
      <w:r>
        <w:rPr>
          <w:rFonts w:ascii="Cambria" w:eastAsia="Cambria" w:hAnsi="Cambria" w:cs="Cambria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  <w:szCs w:val="19"/>
          <w:lang w:bidi="lv-LV"/>
        </w:rPr>
        <w:t>aprīļa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  <w:szCs w:val="19"/>
          <w:lang w:bidi="lv-LV"/>
        </w:rPr>
        <w:t>noteikumiem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  <w:lang w:bidi="lv-LV"/>
        </w:rPr>
        <w:t>Nr.</w:t>
      </w:r>
      <w:r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  <w:lang w:bidi="lv-LV"/>
        </w:rPr>
        <w:t>225</w:t>
      </w:r>
      <w:r>
        <w:rPr>
          <w:rFonts w:ascii="Cambria" w:eastAsia="Cambria" w:hAnsi="Cambria" w:cs="Cambria"/>
          <w:sz w:val="19"/>
          <w:szCs w:val="19"/>
        </w:rPr>
        <w:t xml:space="preserve"> </w:t>
      </w:r>
    </w:p>
    <w:p w14:paraId="7EE81384" w14:textId="6535C885" w:rsidR="00562FB8" w:rsidRPr="00E36805" w:rsidRDefault="00562FB8" w:rsidP="00562FB8">
      <w:pPr>
        <w:spacing w:before="1" w:line="297" w:lineRule="atLeast"/>
        <w:ind w:left="1150" w:right="945"/>
        <w:jc w:val="center"/>
        <w:rPr>
          <w:rFonts w:eastAsia="Cambria"/>
          <w:szCs w:val="24"/>
        </w:rPr>
      </w:pPr>
      <w:proofErr w:type="spellStart"/>
      <w:r w:rsidRPr="00C63835">
        <w:rPr>
          <w:rFonts w:eastAsia="Cambria"/>
          <w:b/>
          <w:bCs/>
          <w:lang w:bidi="lv-LV"/>
        </w:rPr>
        <w:t>Amatu</w:t>
      </w:r>
      <w:proofErr w:type="spellEnd"/>
      <w:r w:rsidRPr="00C63835">
        <w:rPr>
          <w:rFonts w:eastAsia="Cambria"/>
          <w:b/>
          <w:bCs/>
        </w:rPr>
        <w:t xml:space="preserve"> </w:t>
      </w:r>
      <w:proofErr w:type="spellStart"/>
      <w:r w:rsidRPr="00C63835">
        <w:rPr>
          <w:rFonts w:eastAsia="Cambria"/>
          <w:b/>
          <w:bCs/>
          <w:lang w:bidi="lv-LV"/>
        </w:rPr>
        <w:t>iedalījums</w:t>
      </w:r>
      <w:proofErr w:type="spellEnd"/>
      <w:r w:rsidRPr="00C63835">
        <w:rPr>
          <w:rFonts w:eastAsia="Cambria"/>
          <w:b/>
          <w:bCs/>
        </w:rPr>
        <w:t xml:space="preserve"> </w:t>
      </w:r>
      <w:proofErr w:type="spellStart"/>
      <w:r w:rsidRPr="00C63835">
        <w:rPr>
          <w:rFonts w:eastAsia="Cambria"/>
          <w:b/>
          <w:bCs/>
          <w:lang w:bidi="lv-LV"/>
        </w:rPr>
        <w:t>amatu</w:t>
      </w:r>
      <w:proofErr w:type="spellEnd"/>
      <w:r w:rsidRPr="00C63835">
        <w:rPr>
          <w:rFonts w:eastAsia="Cambria"/>
          <w:b/>
          <w:bCs/>
        </w:rPr>
        <w:t xml:space="preserve"> </w:t>
      </w:r>
      <w:proofErr w:type="spellStart"/>
      <w:r w:rsidRPr="00C63835">
        <w:rPr>
          <w:rFonts w:eastAsia="Cambria"/>
          <w:b/>
          <w:bCs/>
          <w:lang w:bidi="lv-LV"/>
        </w:rPr>
        <w:t>grupās</w:t>
      </w:r>
      <w:proofErr w:type="spellEnd"/>
      <w:r w:rsidRPr="00C63835">
        <w:rPr>
          <w:rFonts w:eastAsia="Cambria"/>
          <w:b/>
          <w:bCs/>
        </w:rPr>
        <w:t xml:space="preserve"> </w:t>
      </w:r>
      <w:r w:rsidRPr="00C63835">
        <w:rPr>
          <w:rFonts w:eastAsia="Cambria"/>
          <w:b/>
          <w:bCs/>
          <w:lang w:bidi="lv-LV"/>
        </w:rPr>
        <w:t>un</w:t>
      </w:r>
      <w:r w:rsidRPr="00C63835">
        <w:rPr>
          <w:rFonts w:eastAsia="Cambria"/>
          <w:b/>
          <w:bCs/>
        </w:rPr>
        <w:t xml:space="preserve"> </w:t>
      </w:r>
      <w:proofErr w:type="spellStart"/>
      <w:r w:rsidRPr="00C63835">
        <w:rPr>
          <w:rFonts w:eastAsia="Cambria"/>
          <w:b/>
          <w:bCs/>
          <w:lang w:bidi="lv-LV"/>
        </w:rPr>
        <w:t>informācija</w:t>
      </w:r>
      <w:proofErr w:type="spellEnd"/>
      <w:r w:rsidRPr="00C63835">
        <w:rPr>
          <w:rFonts w:eastAsia="Cambria"/>
          <w:b/>
          <w:bCs/>
        </w:rPr>
        <w:t xml:space="preserve"> </w:t>
      </w:r>
      <w:r w:rsidRPr="00C63835">
        <w:rPr>
          <w:rFonts w:eastAsia="Cambria"/>
          <w:b/>
          <w:bCs/>
          <w:lang w:bidi="lv-LV"/>
        </w:rPr>
        <w:t>par SIA</w:t>
      </w:r>
      <w:r w:rsidRPr="00C63835">
        <w:rPr>
          <w:rFonts w:eastAsia="Cambria"/>
          <w:b/>
          <w:bCs/>
        </w:rPr>
        <w:t xml:space="preserve"> </w:t>
      </w:r>
      <w:r w:rsidRPr="00C63835">
        <w:rPr>
          <w:rFonts w:eastAsia="Cambria"/>
          <w:b/>
          <w:bCs/>
          <w:lang w:bidi="lv-LV"/>
        </w:rPr>
        <w:t>“</w:t>
      </w:r>
      <w:proofErr w:type="spellStart"/>
      <w:r w:rsidRPr="00C63835">
        <w:rPr>
          <w:rFonts w:eastAsia="Cambria"/>
          <w:b/>
          <w:bCs/>
          <w:lang w:bidi="lv-LV"/>
        </w:rPr>
        <w:t>Līvānu</w:t>
      </w:r>
      <w:proofErr w:type="spellEnd"/>
      <w:r w:rsidRPr="00C63835">
        <w:rPr>
          <w:rFonts w:eastAsia="Cambria"/>
          <w:b/>
          <w:bCs/>
        </w:rPr>
        <w:t xml:space="preserve"> </w:t>
      </w:r>
      <w:proofErr w:type="gramStart"/>
      <w:r w:rsidRPr="00C63835">
        <w:rPr>
          <w:rFonts w:eastAsia="Cambria"/>
          <w:b/>
          <w:bCs/>
          <w:lang w:bidi="lv-LV"/>
        </w:rPr>
        <w:t>siltums”</w:t>
      </w:r>
      <w:r w:rsidRPr="00C63835">
        <w:rPr>
          <w:rFonts w:eastAsia="Cambria"/>
          <w:b/>
          <w:bCs/>
        </w:rPr>
        <w:t xml:space="preserve">  </w:t>
      </w:r>
      <w:proofErr w:type="spellStart"/>
      <w:r w:rsidRPr="00C63835">
        <w:rPr>
          <w:rFonts w:eastAsia="Cambria"/>
          <w:b/>
          <w:bCs/>
          <w:lang w:bidi="lv-LV"/>
        </w:rPr>
        <w:t>amatpersonu</w:t>
      </w:r>
      <w:proofErr w:type="spellEnd"/>
      <w:proofErr w:type="gramEnd"/>
      <w:r w:rsidRPr="00C63835">
        <w:rPr>
          <w:rFonts w:eastAsia="Cambria"/>
          <w:b/>
          <w:bCs/>
        </w:rPr>
        <w:t xml:space="preserve"> </w:t>
      </w:r>
      <w:r w:rsidRPr="00C63835">
        <w:rPr>
          <w:rFonts w:eastAsia="Cambria"/>
          <w:b/>
          <w:bCs/>
          <w:lang w:bidi="lv-LV"/>
        </w:rPr>
        <w:t>un</w:t>
      </w:r>
      <w:r w:rsidRPr="00C63835">
        <w:rPr>
          <w:rFonts w:eastAsia="Cambria"/>
          <w:b/>
          <w:bCs/>
        </w:rPr>
        <w:t xml:space="preserve"> </w:t>
      </w:r>
      <w:proofErr w:type="spellStart"/>
      <w:r w:rsidRPr="00C63835">
        <w:rPr>
          <w:rFonts w:eastAsia="Cambria"/>
          <w:b/>
          <w:bCs/>
          <w:lang w:bidi="lv-LV"/>
        </w:rPr>
        <w:t>darbinieku</w:t>
      </w:r>
      <w:proofErr w:type="spellEnd"/>
      <w:r w:rsidRPr="00C63835">
        <w:rPr>
          <w:rFonts w:eastAsia="Cambria"/>
          <w:b/>
          <w:bCs/>
        </w:rPr>
        <w:t xml:space="preserve"> </w:t>
      </w:r>
      <w:proofErr w:type="spellStart"/>
      <w:r w:rsidRPr="00C63835">
        <w:rPr>
          <w:rFonts w:eastAsia="Cambria"/>
          <w:b/>
          <w:bCs/>
          <w:lang w:bidi="lv-LV"/>
        </w:rPr>
        <w:t>mēnešalgas</w:t>
      </w:r>
      <w:proofErr w:type="spellEnd"/>
      <w:r w:rsidRPr="00C63835">
        <w:rPr>
          <w:rFonts w:eastAsia="Cambria"/>
          <w:b/>
          <w:bCs/>
          <w:lang w:bidi="lv-LV"/>
        </w:rPr>
        <w:t xml:space="preserve"> </w:t>
      </w:r>
      <w:proofErr w:type="spellStart"/>
      <w:r w:rsidRPr="00C63835">
        <w:rPr>
          <w:rFonts w:eastAsia="Cambria"/>
          <w:b/>
          <w:bCs/>
          <w:lang w:bidi="lv-LV"/>
        </w:rPr>
        <w:t>apmēru</w:t>
      </w:r>
      <w:proofErr w:type="spellEnd"/>
      <w:r w:rsidRPr="00C63835">
        <w:rPr>
          <w:rFonts w:eastAsia="Cambria"/>
          <w:b/>
          <w:bCs/>
        </w:rPr>
        <w:t xml:space="preserve"> </w:t>
      </w:r>
      <w:r w:rsidRPr="00C63835">
        <w:rPr>
          <w:rFonts w:eastAsia="Cambria"/>
          <w:b/>
          <w:bCs/>
          <w:color w:val="FF0000"/>
          <w:lang w:bidi="lv-LV"/>
        </w:rPr>
        <w:t>(01.0</w:t>
      </w:r>
      <w:r w:rsidR="00C51ADC">
        <w:rPr>
          <w:rFonts w:eastAsia="Cambria"/>
          <w:b/>
          <w:bCs/>
          <w:color w:val="FF0000"/>
          <w:lang w:bidi="lv-LV"/>
        </w:rPr>
        <w:t>1</w:t>
      </w:r>
      <w:r w:rsidRPr="00C63835">
        <w:rPr>
          <w:rFonts w:eastAsia="Cambria"/>
          <w:b/>
          <w:bCs/>
          <w:color w:val="FF0000"/>
          <w:lang w:bidi="lv-LV"/>
        </w:rPr>
        <w:t>.202</w:t>
      </w:r>
      <w:r w:rsidR="00C51ADC">
        <w:rPr>
          <w:rFonts w:eastAsia="Cambria"/>
          <w:b/>
          <w:bCs/>
          <w:color w:val="FF0000"/>
          <w:lang w:bidi="lv-LV"/>
        </w:rPr>
        <w:t>4</w:t>
      </w:r>
      <w:r w:rsidRPr="00C63835">
        <w:rPr>
          <w:rFonts w:eastAsia="Cambria"/>
          <w:b/>
          <w:bCs/>
          <w:color w:val="FF0000"/>
          <w:lang w:bidi="lv-LV"/>
        </w:rPr>
        <w:t>.)</w:t>
      </w:r>
      <w:r w:rsidRPr="00C63835">
        <w:rPr>
          <w:rFonts w:eastAsia="Cambria"/>
          <w:b/>
          <w:bCs/>
        </w:rPr>
        <w:t xml:space="preserve"> </w:t>
      </w:r>
      <w:r w:rsidRPr="00C63835">
        <w:rPr>
          <w:rFonts w:eastAsia="Cambria"/>
          <w:lang w:bidi="lv-LV"/>
        </w:rPr>
        <w:t>(</w:t>
      </w:r>
      <w:proofErr w:type="spellStart"/>
      <w:r w:rsidRPr="00C63835">
        <w:rPr>
          <w:rFonts w:eastAsia="Cambria"/>
          <w:lang w:bidi="lv-LV"/>
        </w:rPr>
        <w:t>bruto</w:t>
      </w:r>
      <w:proofErr w:type="spellEnd"/>
      <w:r w:rsidRPr="00C63835">
        <w:rPr>
          <w:rFonts w:eastAsia="Cambria"/>
          <w:lang w:bidi="lv-LV"/>
        </w:rPr>
        <w:t>,</w:t>
      </w:r>
      <w:r w:rsidRPr="00C63835">
        <w:rPr>
          <w:rFonts w:eastAsia="Cambria"/>
        </w:rPr>
        <w:t xml:space="preserve"> </w:t>
      </w:r>
      <w:r w:rsidRPr="00C63835">
        <w:rPr>
          <w:rFonts w:eastAsia="Cambria"/>
          <w:i/>
          <w:iCs/>
          <w:lang w:bidi="lv-LV"/>
        </w:rPr>
        <w:t>euro</w:t>
      </w:r>
      <w:r w:rsidRPr="00C63835">
        <w:rPr>
          <w:rFonts w:eastAsia="Cambria"/>
          <w:lang w:bidi="lv-LV"/>
        </w:rPr>
        <w:t>)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4125"/>
        <w:gridCol w:w="1003"/>
        <w:gridCol w:w="1503"/>
        <w:gridCol w:w="1267"/>
      </w:tblGrid>
      <w:tr w:rsidR="00562FB8" w14:paraId="314C49EA" w14:textId="77777777" w:rsidTr="001620A7">
        <w:trPr>
          <w:trHeight w:hRule="exact" w:val="73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0" w:type="dxa"/>
              <w:right w:w="50" w:type="dxa"/>
            </w:tcMar>
            <w:vAlign w:val="center"/>
          </w:tcPr>
          <w:p w14:paraId="2841B0F5" w14:textId="77777777" w:rsidR="00562FB8" w:rsidRPr="00C63835" w:rsidRDefault="00562FB8" w:rsidP="001620A7">
            <w:pPr>
              <w:spacing w:before="1" w:line="222" w:lineRule="atLeast"/>
              <w:ind w:left="46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Nr.</w:t>
            </w:r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</w:p>
          <w:p w14:paraId="7B2E602C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p.</w:t>
            </w:r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k.</w:t>
            </w:r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4" w:type="dxa"/>
              <w:right w:w="986" w:type="dxa"/>
            </w:tcMar>
            <w:vAlign w:val="center"/>
          </w:tcPr>
          <w:p w14:paraId="3D2C6887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Amata</w:t>
            </w:r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pamatfunkcija</w:t>
            </w:r>
            <w:proofErr w:type="spellEnd"/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9" w:type="dxa"/>
              <w:right w:w="66" w:type="dxa"/>
            </w:tcMar>
            <w:vAlign w:val="center"/>
          </w:tcPr>
          <w:p w14:paraId="6BB2D649" w14:textId="77777777" w:rsidR="00562FB8" w:rsidRPr="00C63835" w:rsidRDefault="00562FB8" w:rsidP="001620A7">
            <w:pPr>
              <w:spacing w:line="223" w:lineRule="atLeast"/>
              <w:jc w:val="center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Amata</w:t>
            </w:r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vietu</w:t>
            </w:r>
            <w:proofErr w:type="spellEnd"/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skaits</w:t>
            </w:r>
            <w:r>
              <w:rPr>
                <w:rFonts w:ascii="Calibri" w:eastAsia="Cambria" w:hAnsi="Calibri" w:cs="Calibri"/>
                <w:b/>
                <w:bCs/>
                <w:sz w:val="20"/>
                <w:szCs w:val="20"/>
                <w:lang w:bidi="lv-LV"/>
              </w:rPr>
              <w:t>¹</w:t>
            </w:r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5" w:type="dxa"/>
              <w:right w:w="106" w:type="dxa"/>
            </w:tcMar>
            <w:vAlign w:val="center"/>
          </w:tcPr>
          <w:p w14:paraId="46D3A727" w14:textId="77777777" w:rsidR="00562FB8" w:rsidRPr="00C63835" w:rsidRDefault="00562FB8" w:rsidP="001620A7">
            <w:pPr>
              <w:spacing w:line="223" w:lineRule="atLeast"/>
              <w:jc w:val="center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Mēnešalgas</w:t>
            </w:r>
            <w:proofErr w:type="spellEnd"/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diapazons</w:t>
            </w:r>
            <w:proofErr w:type="spellEnd"/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(no–</w:t>
            </w:r>
            <w:proofErr w:type="spellStart"/>
            <w:proofErr w:type="gramStart"/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līdz</w:t>
            </w:r>
            <w:proofErr w:type="spellEnd"/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)</w:t>
            </w:r>
            <w:r>
              <w:rPr>
                <w:rFonts w:ascii="Calibri" w:eastAsia="Cambria" w:hAnsi="Calibri" w:cs="Calibri"/>
                <w:b/>
                <w:bCs/>
                <w:sz w:val="20"/>
                <w:szCs w:val="20"/>
                <w:lang w:bidi="lv-LV"/>
              </w:rPr>
              <w:t>²</w:t>
            </w:r>
            <w:proofErr w:type="gramEnd"/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66" w:type="dxa"/>
              <w:right w:w="28" w:type="dxa"/>
            </w:tcMar>
            <w:vAlign w:val="center"/>
          </w:tcPr>
          <w:p w14:paraId="40C06E17" w14:textId="77777777" w:rsidR="00562FB8" w:rsidRPr="00C63835" w:rsidRDefault="00562FB8" w:rsidP="001620A7">
            <w:pPr>
              <w:spacing w:line="220" w:lineRule="atLeast"/>
              <w:ind w:firstLine="190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Vidējā</w:t>
            </w:r>
            <w:proofErr w:type="spellEnd"/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mēnešalga</w:t>
            </w:r>
            <w:proofErr w:type="spellEnd"/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62FB8" w14:paraId="33616F0A" w14:textId="77777777" w:rsidTr="001620A7">
        <w:trPr>
          <w:trHeight w:hRule="exact" w:val="29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10" w:type="dxa"/>
              <w:right w:w="171" w:type="dxa"/>
            </w:tcMar>
            <w:vAlign w:val="center"/>
          </w:tcPr>
          <w:p w14:paraId="56BC5C84" w14:textId="77777777" w:rsidR="00562FB8" w:rsidRPr="00C63835" w:rsidRDefault="00562FB8" w:rsidP="001620A7">
            <w:pPr>
              <w:spacing w:before="1"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1</w:t>
            </w:r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05" w:type="dxa"/>
              <w:right w:w="1866" w:type="dxa"/>
            </w:tcMar>
            <w:vAlign w:val="center"/>
          </w:tcPr>
          <w:p w14:paraId="13360ADF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2</w:t>
            </w:r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46" w:type="dxa"/>
              <w:right w:w="303" w:type="dxa"/>
            </w:tcMar>
            <w:vAlign w:val="center"/>
          </w:tcPr>
          <w:p w14:paraId="1B4BDB77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3</w:t>
            </w:r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4" w:type="dxa"/>
              <w:right w:w="555" w:type="dxa"/>
            </w:tcMar>
            <w:vAlign w:val="center"/>
          </w:tcPr>
          <w:p w14:paraId="482F1E86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4</w:t>
            </w:r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6" w:type="dxa"/>
              <w:right w:w="437" w:type="dxa"/>
            </w:tcMar>
            <w:vAlign w:val="center"/>
          </w:tcPr>
          <w:p w14:paraId="52B2E0A8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b/>
                <w:bCs/>
                <w:sz w:val="20"/>
                <w:szCs w:val="20"/>
                <w:lang w:bidi="lv-LV"/>
              </w:rPr>
              <w:t>5</w:t>
            </w:r>
            <w:r w:rsidRPr="00C63835">
              <w:rPr>
                <w:rFonts w:eastAsia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62FB8" w14:paraId="619C14DB" w14:textId="77777777" w:rsidTr="001620A7">
        <w:trPr>
          <w:trHeight w:hRule="exact" w:val="28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3BED9C96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1.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205" w:type="dxa"/>
            </w:tcMar>
            <w:vAlign w:val="center"/>
          </w:tcPr>
          <w:p w14:paraId="259D0B0C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Administratīvā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sz w:val="20"/>
                <w:szCs w:val="20"/>
                <w:lang w:bidi="lv-LV"/>
              </w:rPr>
              <w:t>(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Padome</w:t>
            </w:r>
            <w:proofErr w:type="spellEnd"/>
            <w:r w:rsidRPr="00C63835">
              <w:rPr>
                <w:rFonts w:eastAsia="Cambria"/>
                <w:sz w:val="20"/>
                <w:szCs w:val="20"/>
                <w:lang w:bidi="lv-LV"/>
              </w:rPr>
              <w:t>)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49" w:type="dxa"/>
              <w:right w:w="308" w:type="dxa"/>
            </w:tcMar>
            <w:vAlign w:val="center"/>
          </w:tcPr>
          <w:p w14:paraId="14BD9C0F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14"/>
                <w:szCs w:val="14"/>
              </w:rPr>
            </w:pPr>
            <w:r>
              <w:rPr>
                <w:rFonts w:eastAsia="Cambria"/>
                <w:sz w:val="14"/>
                <w:szCs w:val="1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6" w:type="dxa"/>
              <w:right w:w="205" w:type="dxa"/>
            </w:tcMar>
            <w:vAlign w:val="center"/>
          </w:tcPr>
          <w:p w14:paraId="4918B6FA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14"/>
                <w:szCs w:val="14"/>
              </w:rPr>
            </w:pPr>
            <w:r>
              <w:rPr>
                <w:rFonts w:eastAsia="Cambria"/>
                <w:sz w:val="14"/>
                <w:szCs w:val="14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3" w:type="dxa"/>
              <w:right w:w="337" w:type="dxa"/>
            </w:tcMar>
            <w:vAlign w:val="center"/>
          </w:tcPr>
          <w:p w14:paraId="54307241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14"/>
                <w:szCs w:val="14"/>
              </w:rPr>
            </w:pPr>
            <w:r>
              <w:rPr>
                <w:rFonts w:eastAsia="Cambria"/>
                <w:sz w:val="14"/>
                <w:szCs w:val="14"/>
              </w:rPr>
              <w:t>-</w:t>
            </w:r>
          </w:p>
        </w:tc>
      </w:tr>
      <w:tr w:rsidR="00562FB8" w14:paraId="2C7FD494" w14:textId="77777777" w:rsidTr="001620A7">
        <w:trPr>
          <w:trHeight w:hRule="exact" w:val="53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3BD90F51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1.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672" w:type="dxa"/>
            </w:tcMar>
            <w:vAlign w:val="center"/>
          </w:tcPr>
          <w:p w14:paraId="112D76A3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Administratīvā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sz w:val="20"/>
                <w:szCs w:val="20"/>
                <w:lang w:bidi="lv-LV"/>
              </w:rPr>
              <w:t>(Valdes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mbria"/>
                <w:sz w:val="20"/>
                <w:szCs w:val="20"/>
                <w:lang w:bidi="lv-LV"/>
              </w:rPr>
              <w:t>priekšsēdētājs</w:t>
            </w:r>
            <w:proofErr w:type="spellEnd"/>
            <w:r>
              <w:rPr>
                <w:rFonts w:eastAsia="Cambria"/>
                <w:sz w:val="20"/>
                <w:szCs w:val="20"/>
                <w:lang w:bidi="lv-LV"/>
              </w:rPr>
              <w:t>)</w:t>
            </w:r>
            <w:r w:rsidRPr="00C63835">
              <w:rPr>
                <w:rFonts w:eastAsia="Cambria"/>
                <w:sz w:val="20"/>
                <w:szCs w:val="20"/>
                <w:lang w:bidi="lv-LV"/>
              </w:rPr>
              <w:t>)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49" w:type="dxa"/>
              <w:right w:w="308" w:type="dxa"/>
            </w:tcMar>
            <w:vAlign w:val="center"/>
          </w:tcPr>
          <w:p w14:paraId="182D0763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1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0" w:type="dxa"/>
              <w:right w:w="399" w:type="dxa"/>
            </w:tcMar>
            <w:vAlign w:val="center"/>
          </w:tcPr>
          <w:p w14:paraId="12810EF9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  <w:lang w:bidi="lv-LV"/>
              </w:rPr>
              <w:t>20</w:t>
            </w:r>
            <w:r w:rsidRPr="00C63835">
              <w:rPr>
                <w:rFonts w:eastAsia="Cambria"/>
                <w:sz w:val="20"/>
                <w:szCs w:val="20"/>
                <w:lang w:bidi="lv-LV"/>
              </w:rPr>
              <w:t>00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2" w:type="dxa"/>
              <w:right w:w="281" w:type="dxa"/>
            </w:tcMar>
            <w:vAlign w:val="center"/>
          </w:tcPr>
          <w:p w14:paraId="7C282E29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  <w:lang w:bidi="lv-LV"/>
              </w:rPr>
              <w:t>20</w:t>
            </w:r>
            <w:r w:rsidRPr="00C63835">
              <w:rPr>
                <w:rFonts w:eastAsia="Cambria"/>
                <w:sz w:val="20"/>
                <w:szCs w:val="20"/>
                <w:lang w:bidi="lv-LV"/>
              </w:rPr>
              <w:t>00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</w:tr>
      <w:tr w:rsidR="00562FB8" w14:paraId="52437053" w14:textId="77777777" w:rsidTr="001620A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3F0B0B01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1.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2006" w:type="dxa"/>
            </w:tcMar>
            <w:vAlign w:val="center"/>
          </w:tcPr>
          <w:p w14:paraId="25B20C04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Administratīvā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255" w:type="dxa"/>
            </w:tcMar>
            <w:vAlign w:val="center"/>
          </w:tcPr>
          <w:p w14:paraId="3A83C973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10" w:type="dxa"/>
              <w:right w:w="126" w:type="dxa"/>
            </w:tcMar>
            <w:vAlign w:val="center"/>
          </w:tcPr>
          <w:p w14:paraId="6CD40C01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2" w:type="dxa"/>
              <w:right w:w="281" w:type="dxa"/>
            </w:tcMar>
            <w:vAlign w:val="center"/>
          </w:tcPr>
          <w:p w14:paraId="1DDD6A4B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562FB8" w14:paraId="59F6D23F" w14:textId="77777777" w:rsidTr="001620A7">
        <w:trPr>
          <w:trHeight w:hRule="exact" w:val="29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0038F906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2.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146" w:type="dxa"/>
            </w:tcMar>
            <w:vAlign w:val="center"/>
          </w:tcPr>
          <w:p w14:paraId="24B5F8A1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Grāmatvedības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sz w:val="20"/>
                <w:szCs w:val="20"/>
                <w:lang w:bidi="lv-LV"/>
              </w:rPr>
              <w:t>un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finanšu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funkcija</w:t>
            </w:r>
            <w:proofErr w:type="spellEnd"/>
            <w:r>
              <w:rPr>
                <w:rFonts w:ascii="Calibri" w:eastAsia="Cambria" w:hAnsi="Calibri" w:cs="Calibri"/>
                <w:sz w:val="20"/>
                <w:szCs w:val="20"/>
                <w:lang w:bidi="lv-LV"/>
              </w:rPr>
              <w:t>⁴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255" w:type="dxa"/>
            </w:tcMar>
            <w:vAlign w:val="center"/>
          </w:tcPr>
          <w:p w14:paraId="740FFAB9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  <w:lang w:bidi="lv-LV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3" w:type="dxa"/>
              <w:right w:w="152" w:type="dxa"/>
            </w:tcMar>
            <w:vAlign w:val="center"/>
          </w:tcPr>
          <w:p w14:paraId="24128950" w14:textId="6351D9A7" w:rsidR="00562FB8" w:rsidRPr="00C63835" w:rsidRDefault="0082434B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  <w:lang w:bidi="lv-LV"/>
              </w:rPr>
              <w:t>10</w:t>
            </w:r>
            <w:r w:rsidR="00FC7729">
              <w:rPr>
                <w:rFonts w:eastAsia="Cambria"/>
                <w:sz w:val="20"/>
                <w:szCs w:val="20"/>
                <w:lang w:bidi="lv-LV"/>
              </w:rPr>
              <w:t>20</w:t>
            </w:r>
            <w:r w:rsidR="00562FB8">
              <w:rPr>
                <w:rFonts w:eastAsia="Cambria"/>
                <w:sz w:val="20"/>
                <w:szCs w:val="20"/>
                <w:lang w:bidi="lv-LV"/>
              </w:rPr>
              <w:t>-</w:t>
            </w:r>
            <w:r>
              <w:rPr>
                <w:rFonts w:eastAsia="Cambria"/>
                <w:sz w:val="20"/>
                <w:szCs w:val="20"/>
                <w:lang w:bidi="lv-LV"/>
              </w:rPr>
              <w:t>20</w:t>
            </w:r>
            <w:r w:rsidR="006A52E3">
              <w:rPr>
                <w:rFonts w:eastAsia="Cambria"/>
                <w:sz w:val="20"/>
                <w:szCs w:val="20"/>
                <w:lang w:bidi="lv-LV"/>
              </w:rPr>
              <w:t>35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3" w:type="dxa"/>
              <w:right w:w="337" w:type="dxa"/>
            </w:tcMar>
            <w:vAlign w:val="center"/>
          </w:tcPr>
          <w:p w14:paraId="762A9082" w14:textId="6CED7D1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  <w:lang w:bidi="lv-LV"/>
              </w:rPr>
              <w:t>1</w:t>
            </w:r>
            <w:r w:rsidR="0082434B">
              <w:rPr>
                <w:rFonts w:eastAsia="Cambria"/>
                <w:sz w:val="20"/>
                <w:szCs w:val="20"/>
                <w:lang w:bidi="lv-LV"/>
              </w:rPr>
              <w:t>6</w:t>
            </w:r>
            <w:r w:rsidR="00FC7729">
              <w:rPr>
                <w:rFonts w:eastAsia="Cambria"/>
                <w:sz w:val="20"/>
                <w:szCs w:val="20"/>
                <w:lang w:bidi="lv-LV"/>
              </w:rPr>
              <w:t>60</w:t>
            </w:r>
          </w:p>
        </w:tc>
      </w:tr>
      <w:tr w:rsidR="00562FB8" w14:paraId="2A21BA43" w14:textId="77777777" w:rsidTr="001620A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6CECA103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3.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2705" w:type="dxa"/>
            </w:tcMar>
            <w:vAlign w:val="center"/>
          </w:tcPr>
          <w:p w14:paraId="4CE9E008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Iekšējais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sz w:val="20"/>
                <w:szCs w:val="20"/>
                <w:lang w:bidi="lv-LV"/>
              </w:rPr>
              <w:t>audits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6" w:type="dxa"/>
              <w:right w:w="314" w:type="dxa"/>
            </w:tcMar>
            <w:vAlign w:val="center"/>
          </w:tcPr>
          <w:p w14:paraId="43447B22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6" w:type="dxa"/>
              <w:right w:w="564" w:type="dxa"/>
            </w:tcMar>
            <w:vAlign w:val="center"/>
          </w:tcPr>
          <w:p w14:paraId="3534943B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6" w:type="dxa"/>
              <w:right w:w="448" w:type="dxa"/>
            </w:tcMar>
            <w:vAlign w:val="center"/>
          </w:tcPr>
          <w:p w14:paraId="3D275CD9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562FB8" w14:paraId="54FFD19F" w14:textId="77777777" w:rsidTr="001620A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6AF3767A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4.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286" w:type="dxa"/>
            </w:tcMar>
            <w:vAlign w:val="center"/>
          </w:tcPr>
          <w:p w14:paraId="191513DE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Informācijas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tehnoloģiju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49" w:type="dxa"/>
              <w:right w:w="308" w:type="dxa"/>
            </w:tcMar>
            <w:vAlign w:val="center"/>
          </w:tcPr>
          <w:p w14:paraId="58A7F4B4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0" w:type="dxa"/>
              <w:right w:w="400" w:type="dxa"/>
            </w:tcMar>
            <w:vAlign w:val="center"/>
          </w:tcPr>
          <w:p w14:paraId="3E637B0D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2" w:type="dxa"/>
              <w:right w:w="281" w:type="dxa"/>
            </w:tcMar>
            <w:vAlign w:val="center"/>
          </w:tcPr>
          <w:p w14:paraId="09747D83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-</w:t>
            </w:r>
          </w:p>
        </w:tc>
      </w:tr>
      <w:tr w:rsidR="00562FB8" w14:paraId="7F165A83" w14:textId="77777777" w:rsidTr="001620A7">
        <w:trPr>
          <w:trHeight w:hRule="exact" w:val="29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7519A217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5.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2542" w:type="dxa"/>
            </w:tcMar>
            <w:vAlign w:val="center"/>
          </w:tcPr>
          <w:p w14:paraId="736C4AAF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Juridiskā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49" w:type="dxa"/>
              <w:right w:w="308" w:type="dxa"/>
            </w:tcMar>
            <w:vAlign w:val="center"/>
          </w:tcPr>
          <w:p w14:paraId="1C79FF02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99" w:type="dxa"/>
            </w:tcMar>
            <w:vAlign w:val="center"/>
          </w:tcPr>
          <w:p w14:paraId="0F38A4B4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2" w:type="dxa"/>
              <w:right w:w="281" w:type="dxa"/>
            </w:tcMar>
            <w:vAlign w:val="center"/>
          </w:tcPr>
          <w:p w14:paraId="0B1350FB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562FB8" w14:paraId="3AB33C16" w14:textId="77777777" w:rsidTr="001620A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179B4FAD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6.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706" w:type="dxa"/>
            </w:tcMar>
            <w:vAlign w:val="center"/>
          </w:tcPr>
          <w:p w14:paraId="3C4C4B88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Komunikācija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sz w:val="20"/>
                <w:szCs w:val="20"/>
                <w:lang w:bidi="lv-LV"/>
              </w:rPr>
              <w:t>un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sabiedriskās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attiecības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6" w:type="dxa"/>
              <w:right w:w="314" w:type="dxa"/>
            </w:tcMar>
            <w:vAlign w:val="center"/>
          </w:tcPr>
          <w:p w14:paraId="55FA7646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6" w:type="dxa"/>
              <w:right w:w="564" w:type="dxa"/>
            </w:tcMar>
            <w:vAlign w:val="center"/>
          </w:tcPr>
          <w:p w14:paraId="04983B6B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6" w:type="dxa"/>
              <w:right w:w="448" w:type="dxa"/>
            </w:tcMar>
            <w:vAlign w:val="center"/>
          </w:tcPr>
          <w:p w14:paraId="5F2C1F22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562FB8" w14:paraId="6E2CE474" w14:textId="77777777" w:rsidTr="001620A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0914DE94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7.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2330" w:type="dxa"/>
            </w:tcMar>
            <w:vAlign w:val="center"/>
          </w:tcPr>
          <w:p w14:paraId="00AB8B4B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Lietvedības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49" w:type="dxa"/>
              <w:right w:w="308" w:type="dxa"/>
            </w:tcMar>
            <w:vAlign w:val="center"/>
          </w:tcPr>
          <w:p w14:paraId="500B6036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3" w:type="dxa"/>
              <w:right w:w="452" w:type="dxa"/>
            </w:tcMar>
            <w:vAlign w:val="center"/>
          </w:tcPr>
          <w:p w14:paraId="5F76D8A6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3" w:type="dxa"/>
              <w:right w:w="337" w:type="dxa"/>
            </w:tcMar>
            <w:vAlign w:val="center"/>
          </w:tcPr>
          <w:p w14:paraId="6D624639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562FB8" w14:paraId="4BCE1A04" w14:textId="77777777" w:rsidTr="001620A7">
        <w:trPr>
          <w:trHeight w:hRule="exact" w:val="29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4B4517C6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8.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971" w:type="dxa"/>
            </w:tcMar>
            <w:vAlign w:val="center"/>
          </w:tcPr>
          <w:p w14:paraId="34ADD47B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Pamatdarbības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sz w:val="20"/>
                <w:szCs w:val="20"/>
                <w:lang w:bidi="lv-LV"/>
              </w:rPr>
              <w:t>funkcija</w:t>
            </w:r>
            <w:r>
              <w:rPr>
                <w:rFonts w:ascii="Calibri" w:eastAsia="Cambria" w:hAnsi="Calibri" w:cs="Calibri"/>
                <w:sz w:val="20"/>
                <w:szCs w:val="20"/>
                <w:lang w:bidi="lv-LV"/>
              </w:rPr>
              <w:t>³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D4C74" w14:textId="77777777" w:rsidR="00562FB8" w:rsidRPr="00C63835" w:rsidRDefault="00562FB8" w:rsidP="001620A7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AA27A" w14:textId="77777777" w:rsidR="00562FB8" w:rsidRPr="00C63835" w:rsidRDefault="00562FB8" w:rsidP="001620A7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82632" w14:textId="77777777" w:rsidR="00562FB8" w:rsidRPr="00C63835" w:rsidRDefault="00562FB8" w:rsidP="001620A7">
            <w:pPr>
              <w:rPr>
                <w:sz w:val="20"/>
                <w:szCs w:val="20"/>
              </w:rPr>
            </w:pPr>
          </w:p>
        </w:tc>
      </w:tr>
      <w:tr w:rsidR="00562FB8" w14:paraId="311BB1C8" w14:textId="77777777" w:rsidTr="001620A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3" w:type="dxa"/>
              <w:right w:w="81" w:type="dxa"/>
            </w:tcMar>
            <w:vAlign w:val="center"/>
          </w:tcPr>
          <w:p w14:paraId="3CC8DABA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8.1.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914" w:type="dxa"/>
            </w:tcMar>
            <w:vAlign w:val="center"/>
          </w:tcPr>
          <w:p w14:paraId="007BF228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Siltumenerģijas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ražošana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3" w:type="dxa"/>
              <w:right w:w="202" w:type="dxa"/>
            </w:tcMar>
            <w:vAlign w:val="center"/>
          </w:tcPr>
          <w:p w14:paraId="2E05A12E" w14:textId="30B9CD06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  <w:lang w:bidi="lv-LV"/>
              </w:rPr>
              <w:t>2</w:t>
            </w:r>
            <w:r w:rsidR="00AE15F9">
              <w:rPr>
                <w:rFonts w:eastAsia="Cambria"/>
                <w:sz w:val="20"/>
                <w:szCs w:val="20"/>
                <w:lang w:bidi="lv-LV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3" w:type="dxa"/>
              <w:right w:w="152" w:type="dxa"/>
            </w:tcMar>
            <w:vAlign w:val="center"/>
          </w:tcPr>
          <w:p w14:paraId="2905217A" w14:textId="5EB587F9" w:rsidR="00562FB8" w:rsidRPr="00C63835" w:rsidRDefault="0082434B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  <w:lang w:bidi="lv-LV"/>
              </w:rPr>
              <w:t>700</w:t>
            </w:r>
            <w:r w:rsidR="00562FB8" w:rsidRPr="00C63835">
              <w:rPr>
                <w:rFonts w:eastAsia="Cambria"/>
                <w:sz w:val="20"/>
                <w:szCs w:val="20"/>
              </w:rPr>
              <w:t xml:space="preserve"> </w:t>
            </w:r>
            <w:r w:rsidR="00562FB8" w:rsidRPr="00C63835">
              <w:rPr>
                <w:rFonts w:eastAsia="Cambria"/>
                <w:sz w:val="20"/>
                <w:szCs w:val="20"/>
                <w:lang w:bidi="lv-LV"/>
              </w:rPr>
              <w:t>–</w:t>
            </w:r>
            <w:r w:rsidR="00562FB8" w:rsidRPr="00C63835">
              <w:rPr>
                <w:rFonts w:eastAsia="Cambria"/>
                <w:sz w:val="20"/>
                <w:szCs w:val="20"/>
              </w:rPr>
              <w:t xml:space="preserve"> </w:t>
            </w:r>
            <w:r w:rsidR="006A52E3">
              <w:rPr>
                <w:rFonts w:eastAsia="Cambria"/>
                <w:sz w:val="20"/>
                <w:szCs w:val="20"/>
                <w:lang w:bidi="lv-LV"/>
              </w:rPr>
              <w:t>1925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3" w:type="dxa"/>
              <w:right w:w="337" w:type="dxa"/>
            </w:tcMar>
            <w:vAlign w:val="center"/>
          </w:tcPr>
          <w:p w14:paraId="44E21A67" w14:textId="6B2CDFF6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  <w:lang w:bidi="lv-LV"/>
              </w:rPr>
              <w:t>1</w:t>
            </w:r>
            <w:r w:rsidR="00876B62">
              <w:rPr>
                <w:rFonts w:eastAsia="Cambria"/>
                <w:sz w:val="20"/>
                <w:szCs w:val="20"/>
                <w:lang w:bidi="lv-LV"/>
              </w:rPr>
              <w:t>4</w:t>
            </w:r>
            <w:r w:rsidR="006A52E3">
              <w:rPr>
                <w:rFonts w:eastAsia="Cambria"/>
                <w:sz w:val="20"/>
                <w:szCs w:val="20"/>
                <w:lang w:bidi="lv-LV"/>
              </w:rPr>
              <w:t>0</w:t>
            </w:r>
            <w:r w:rsidR="00876B62">
              <w:rPr>
                <w:rFonts w:eastAsia="Cambria"/>
                <w:sz w:val="20"/>
                <w:szCs w:val="20"/>
                <w:lang w:bidi="lv-LV"/>
              </w:rPr>
              <w:t>8</w:t>
            </w:r>
          </w:p>
        </w:tc>
      </w:tr>
      <w:tr w:rsidR="00562FB8" w14:paraId="336A1F9B" w14:textId="77777777" w:rsidTr="001620A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3" w:type="dxa"/>
              <w:right w:w="81" w:type="dxa"/>
            </w:tcMar>
            <w:vAlign w:val="center"/>
          </w:tcPr>
          <w:p w14:paraId="0E80050D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8.2.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941" w:type="dxa"/>
            </w:tcMar>
            <w:vAlign w:val="center"/>
          </w:tcPr>
          <w:p w14:paraId="604E6A75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Siltumenerģijas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pārvade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255" w:type="dxa"/>
            </w:tcMar>
            <w:vAlign w:val="center"/>
          </w:tcPr>
          <w:p w14:paraId="3B57072F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  <w:lang w:bidi="lv-LV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3" w:type="dxa"/>
              <w:right w:w="152" w:type="dxa"/>
            </w:tcMar>
            <w:vAlign w:val="center"/>
          </w:tcPr>
          <w:p w14:paraId="14BB7982" w14:textId="4DCBDAC6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  <w:lang w:bidi="lv-LV"/>
              </w:rPr>
              <w:t>1</w:t>
            </w:r>
            <w:r w:rsidR="006A52E3">
              <w:rPr>
                <w:rFonts w:eastAsia="Cambria"/>
                <w:sz w:val="20"/>
                <w:szCs w:val="20"/>
                <w:lang w:bidi="lv-LV"/>
              </w:rPr>
              <w:t>446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2" w:type="dxa"/>
              <w:right w:w="281" w:type="dxa"/>
            </w:tcMar>
            <w:vAlign w:val="center"/>
          </w:tcPr>
          <w:p w14:paraId="7731251F" w14:textId="6D98829D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1</w:t>
            </w:r>
            <w:r w:rsidR="006A52E3">
              <w:rPr>
                <w:rFonts w:eastAsia="Cambria"/>
                <w:sz w:val="20"/>
                <w:szCs w:val="20"/>
                <w:lang w:bidi="lv-LV"/>
              </w:rPr>
              <w:t>446</w:t>
            </w:r>
          </w:p>
        </w:tc>
      </w:tr>
      <w:tr w:rsidR="00562FB8" w14:paraId="538CBF9E" w14:textId="77777777" w:rsidTr="001620A7">
        <w:trPr>
          <w:trHeight w:hRule="exact" w:val="29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3" w:type="dxa"/>
              <w:right w:w="81" w:type="dxa"/>
            </w:tcMar>
            <w:vAlign w:val="center"/>
          </w:tcPr>
          <w:p w14:paraId="094B5534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8.3.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674" w:type="dxa"/>
            </w:tcMar>
            <w:vAlign w:val="center"/>
          </w:tcPr>
          <w:p w14:paraId="2A1061D7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Siltumenerģijas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tirdzniecība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255" w:type="dxa"/>
            </w:tcMar>
            <w:vAlign w:val="center"/>
          </w:tcPr>
          <w:p w14:paraId="5186468D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3" w:type="dxa"/>
              <w:right w:w="152" w:type="dxa"/>
            </w:tcMar>
            <w:vAlign w:val="center"/>
          </w:tcPr>
          <w:p w14:paraId="274D7A12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3" w:type="dxa"/>
              <w:right w:w="337" w:type="dxa"/>
            </w:tcMar>
            <w:vAlign w:val="center"/>
          </w:tcPr>
          <w:p w14:paraId="6250DF20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562FB8" w14:paraId="074F1B99" w14:textId="77777777" w:rsidTr="001620A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53" w:type="dxa"/>
            </w:tcMar>
            <w:vAlign w:val="center"/>
          </w:tcPr>
          <w:p w14:paraId="599FE6F0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9.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930" w:type="dxa"/>
            </w:tcMar>
            <w:vAlign w:val="center"/>
          </w:tcPr>
          <w:p w14:paraId="666B7D85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Personālvadības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49" w:type="dxa"/>
              <w:right w:w="308" w:type="dxa"/>
            </w:tcMar>
            <w:vAlign w:val="center"/>
          </w:tcPr>
          <w:p w14:paraId="44BB4C94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0" w:type="dxa"/>
              <w:right w:w="400" w:type="dxa"/>
            </w:tcMar>
            <w:vAlign w:val="center"/>
          </w:tcPr>
          <w:p w14:paraId="6075ADDE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2" w:type="dxa"/>
              <w:right w:w="281" w:type="dxa"/>
            </w:tcMar>
            <w:vAlign w:val="center"/>
          </w:tcPr>
          <w:p w14:paraId="1D9C1144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562FB8" w14:paraId="28E2797E" w14:textId="77777777" w:rsidTr="001620A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2" w:type="dxa"/>
              <w:right w:w="100" w:type="dxa"/>
            </w:tcMar>
            <w:vAlign w:val="center"/>
          </w:tcPr>
          <w:p w14:paraId="00E27169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10.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2209" w:type="dxa"/>
            </w:tcMar>
            <w:vAlign w:val="center"/>
          </w:tcPr>
          <w:p w14:paraId="0A257ECC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Saimnieciskā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24" w:type="dxa"/>
              <w:right w:w="183" w:type="dxa"/>
            </w:tcMar>
            <w:vAlign w:val="center"/>
          </w:tcPr>
          <w:p w14:paraId="5B7E0DAF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3" w:type="dxa"/>
              <w:right w:w="152" w:type="dxa"/>
            </w:tcMar>
            <w:vAlign w:val="center"/>
          </w:tcPr>
          <w:p w14:paraId="0DDFD30C" w14:textId="316362A6" w:rsidR="00562FB8" w:rsidRPr="00C63835" w:rsidRDefault="00AE15F9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700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3" w:type="dxa"/>
              <w:right w:w="337" w:type="dxa"/>
            </w:tcMar>
            <w:vAlign w:val="center"/>
          </w:tcPr>
          <w:p w14:paraId="5EB034B2" w14:textId="6ED74EC6" w:rsidR="00562FB8" w:rsidRPr="00C63835" w:rsidRDefault="00AE15F9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700</w:t>
            </w:r>
          </w:p>
        </w:tc>
      </w:tr>
      <w:tr w:rsidR="00562FB8" w14:paraId="69B63DAE" w14:textId="77777777" w:rsidTr="001620A7">
        <w:trPr>
          <w:trHeight w:hRule="exact" w:val="29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2" w:type="dxa"/>
              <w:right w:w="100" w:type="dxa"/>
            </w:tcMar>
            <w:vAlign w:val="center"/>
          </w:tcPr>
          <w:p w14:paraId="135B8EAC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11.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2272" w:type="dxa"/>
            </w:tcMar>
            <w:vAlign w:val="center"/>
          </w:tcPr>
          <w:p w14:paraId="3A7D234B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Sekretariāta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6" w:type="dxa"/>
              <w:right w:w="314" w:type="dxa"/>
            </w:tcMar>
            <w:vAlign w:val="center"/>
          </w:tcPr>
          <w:p w14:paraId="6DBFC0AC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6" w:type="dxa"/>
              <w:right w:w="564" w:type="dxa"/>
            </w:tcMar>
            <w:vAlign w:val="center"/>
          </w:tcPr>
          <w:p w14:paraId="704F6AD0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6" w:type="dxa"/>
              <w:right w:w="448" w:type="dxa"/>
            </w:tcMar>
            <w:vAlign w:val="center"/>
          </w:tcPr>
          <w:p w14:paraId="31C18FCB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562FB8" w14:paraId="2C09798C" w14:textId="77777777" w:rsidTr="001620A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2" w:type="dxa"/>
              <w:right w:w="100" w:type="dxa"/>
            </w:tcMar>
            <w:vAlign w:val="center"/>
          </w:tcPr>
          <w:p w14:paraId="0F691B60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12.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596" w:type="dxa"/>
            </w:tcMar>
            <w:vAlign w:val="center"/>
          </w:tcPr>
          <w:p w14:paraId="4E4BD936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Pamatdarbības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tehniskais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nodrošinājums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255" w:type="dxa"/>
            </w:tcMar>
            <w:vAlign w:val="center"/>
          </w:tcPr>
          <w:p w14:paraId="4ED8D451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3" w:type="dxa"/>
              <w:right w:w="152" w:type="dxa"/>
            </w:tcMar>
            <w:vAlign w:val="center"/>
          </w:tcPr>
          <w:p w14:paraId="6F56103F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3" w:type="dxa"/>
              <w:right w:w="337" w:type="dxa"/>
            </w:tcMar>
            <w:vAlign w:val="center"/>
          </w:tcPr>
          <w:p w14:paraId="53BA4582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562FB8" w14:paraId="6E04F492" w14:textId="77777777" w:rsidTr="001620A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2" w:type="dxa"/>
              <w:right w:w="100" w:type="dxa"/>
            </w:tcMar>
            <w:vAlign w:val="center"/>
          </w:tcPr>
          <w:p w14:paraId="0288CA3A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13.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432" w:type="dxa"/>
            </w:tcMar>
            <w:vAlign w:val="center"/>
          </w:tcPr>
          <w:p w14:paraId="54C2C8CB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Apsardzes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sz w:val="20"/>
                <w:szCs w:val="20"/>
                <w:lang w:bidi="lv-LV"/>
              </w:rPr>
              <w:t>un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drošības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6" w:type="dxa"/>
              <w:right w:w="314" w:type="dxa"/>
            </w:tcMar>
            <w:vAlign w:val="center"/>
          </w:tcPr>
          <w:p w14:paraId="4F9DF6A7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6" w:type="dxa"/>
              <w:right w:w="564" w:type="dxa"/>
            </w:tcMar>
            <w:vAlign w:val="center"/>
          </w:tcPr>
          <w:p w14:paraId="7A0C4C84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6" w:type="dxa"/>
              <w:right w:w="448" w:type="dxa"/>
            </w:tcMar>
            <w:vAlign w:val="center"/>
          </w:tcPr>
          <w:p w14:paraId="44E05AB7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562FB8" w14:paraId="449E6088" w14:textId="77777777" w:rsidTr="001620A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2" w:type="dxa"/>
              <w:right w:w="100" w:type="dxa"/>
            </w:tcMar>
            <w:vAlign w:val="center"/>
          </w:tcPr>
          <w:p w14:paraId="4F2779ED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14.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846" w:type="dxa"/>
            </w:tcMar>
            <w:vAlign w:val="center"/>
          </w:tcPr>
          <w:p w14:paraId="387D60B9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Biznesa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attīstības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6" w:type="dxa"/>
              <w:right w:w="314" w:type="dxa"/>
            </w:tcMar>
            <w:vAlign w:val="center"/>
          </w:tcPr>
          <w:p w14:paraId="3CF47B10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6" w:type="dxa"/>
              <w:right w:w="564" w:type="dxa"/>
            </w:tcMar>
            <w:vAlign w:val="center"/>
          </w:tcPr>
          <w:p w14:paraId="0A21F732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6" w:type="dxa"/>
              <w:right w:w="448" w:type="dxa"/>
            </w:tcMar>
            <w:vAlign w:val="center"/>
          </w:tcPr>
          <w:p w14:paraId="5414FF99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562FB8" w14:paraId="792C1867" w14:textId="77777777" w:rsidTr="001620A7">
        <w:trPr>
          <w:trHeight w:hRule="exact" w:val="29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2" w:type="dxa"/>
              <w:right w:w="100" w:type="dxa"/>
            </w:tcMar>
            <w:vAlign w:val="center"/>
          </w:tcPr>
          <w:p w14:paraId="0AEA13FB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15.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1791" w:type="dxa"/>
            </w:tcMar>
            <w:vAlign w:val="center"/>
          </w:tcPr>
          <w:p w14:paraId="510D3E1A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Kvalitātes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vadības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6" w:type="dxa"/>
              <w:right w:w="314" w:type="dxa"/>
            </w:tcMar>
            <w:vAlign w:val="center"/>
          </w:tcPr>
          <w:p w14:paraId="041454F3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6" w:type="dxa"/>
              <w:right w:w="564" w:type="dxa"/>
            </w:tcMar>
            <w:vAlign w:val="center"/>
          </w:tcPr>
          <w:p w14:paraId="1B0B982A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6" w:type="dxa"/>
              <w:right w:w="448" w:type="dxa"/>
            </w:tcMar>
            <w:vAlign w:val="center"/>
          </w:tcPr>
          <w:p w14:paraId="26D94B57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562FB8" w14:paraId="2D7C70AF" w14:textId="77777777" w:rsidTr="001620A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2" w:type="dxa"/>
              <w:right w:w="100" w:type="dxa"/>
            </w:tcMar>
            <w:vAlign w:val="center"/>
          </w:tcPr>
          <w:p w14:paraId="2BB1126B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16.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2041" w:type="dxa"/>
            </w:tcMar>
            <w:vAlign w:val="center"/>
          </w:tcPr>
          <w:p w14:paraId="431C5508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Papilddarbības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funkcija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6FCA8" w14:textId="77777777" w:rsidR="00562FB8" w:rsidRPr="00C63835" w:rsidRDefault="00562FB8" w:rsidP="00162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79053" w14:textId="77777777" w:rsidR="00562FB8" w:rsidRPr="00C63835" w:rsidRDefault="00562FB8" w:rsidP="00162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88B14" w14:textId="77777777" w:rsidR="00562FB8" w:rsidRPr="00C63835" w:rsidRDefault="00562FB8" w:rsidP="00162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562FB8" w14:paraId="212DA56B" w14:textId="77777777" w:rsidTr="001620A7">
        <w:trPr>
          <w:trHeight w:hRule="exact"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70" w:type="dxa"/>
              <w:right w:w="29" w:type="dxa"/>
            </w:tcMar>
            <w:vAlign w:val="center"/>
          </w:tcPr>
          <w:p w14:paraId="19FBAB10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16.1.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376" w:type="dxa"/>
            </w:tcMar>
            <w:vAlign w:val="center"/>
          </w:tcPr>
          <w:p w14:paraId="66DE5535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Siltumenerģijas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norēķinu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uzskaite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r w:rsidRPr="00C63835">
              <w:rPr>
                <w:rFonts w:eastAsia="Cambria"/>
                <w:sz w:val="20"/>
                <w:szCs w:val="20"/>
                <w:lang w:bidi="lv-LV"/>
              </w:rPr>
              <w:t>un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sadale</w:t>
            </w:r>
            <w:proofErr w:type="spellEnd"/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255" w:type="dxa"/>
            </w:tcMar>
            <w:vAlign w:val="center"/>
          </w:tcPr>
          <w:p w14:paraId="7A77CEA2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3" w:type="dxa"/>
              <w:right w:w="152" w:type="dxa"/>
            </w:tcMar>
            <w:vAlign w:val="center"/>
          </w:tcPr>
          <w:p w14:paraId="613F0AC5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3" w:type="dxa"/>
              <w:right w:w="337" w:type="dxa"/>
            </w:tcMar>
            <w:vAlign w:val="center"/>
          </w:tcPr>
          <w:p w14:paraId="4A8D1363" w14:textId="77777777" w:rsidR="00562FB8" w:rsidRPr="00C63835" w:rsidRDefault="00562FB8" w:rsidP="001620A7">
            <w:pPr>
              <w:spacing w:line="222" w:lineRule="atLeast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-</w:t>
            </w:r>
          </w:p>
        </w:tc>
      </w:tr>
      <w:tr w:rsidR="00562FB8" w14:paraId="0338D07A" w14:textId="77777777" w:rsidTr="001620A7">
        <w:trPr>
          <w:trHeight w:hRule="exact" w:val="290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410" w:type="dxa"/>
              <w:right w:w="0" w:type="dxa"/>
            </w:tcMar>
            <w:vAlign w:val="center"/>
          </w:tcPr>
          <w:p w14:paraId="6F2FB549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proofErr w:type="spellStart"/>
            <w:r w:rsidRPr="00C63835">
              <w:rPr>
                <w:rFonts w:eastAsia="Cambria"/>
                <w:sz w:val="20"/>
                <w:szCs w:val="20"/>
                <w:lang w:bidi="lv-LV"/>
              </w:rPr>
              <w:t>Kopā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71" w:type="dxa"/>
              <w:right w:w="130" w:type="dxa"/>
            </w:tcMar>
            <w:vAlign w:val="center"/>
          </w:tcPr>
          <w:p w14:paraId="144AB34C" w14:textId="36696125" w:rsidR="00562FB8" w:rsidRPr="00C63835" w:rsidRDefault="00AE15F9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  <w:lang w:bidi="lv-LV"/>
              </w:rPr>
              <w:t>28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6" w:type="dxa"/>
              <w:right w:w="564" w:type="dxa"/>
            </w:tcMar>
            <w:vAlign w:val="center"/>
          </w:tcPr>
          <w:p w14:paraId="10CD352B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x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6" w:type="dxa"/>
              <w:right w:w="448" w:type="dxa"/>
            </w:tcMar>
            <w:vAlign w:val="center"/>
          </w:tcPr>
          <w:p w14:paraId="2B7D5BD5" w14:textId="77777777" w:rsidR="00562FB8" w:rsidRPr="00C63835" w:rsidRDefault="00562FB8" w:rsidP="001620A7">
            <w:pPr>
              <w:spacing w:line="222" w:lineRule="atLeast"/>
              <w:rPr>
                <w:rFonts w:eastAsia="Cambria"/>
                <w:sz w:val="20"/>
                <w:szCs w:val="20"/>
              </w:rPr>
            </w:pPr>
            <w:r w:rsidRPr="00C63835">
              <w:rPr>
                <w:rFonts w:eastAsia="Cambria"/>
                <w:sz w:val="20"/>
                <w:szCs w:val="20"/>
                <w:lang w:bidi="lv-LV"/>
              </w:rPr>
              <w:t>x</w:t>
            </w:r>
            <w:r w:rsidRPr="00C63835">
              <w:rPr>
                <w:rFonts w:eastAsia="Cambria"/>
                <w:sz w:val="20"/>
                <w:szCs w:val="20"/>
              </w:rPr>
              <w:t xml:space="preserve"> </w:t>
            </w:r>
          </w:p>
        </w:tc>
      </w:tr>
    </w:tbl>
    <w:p w14:paraId="35A2807C" w14:textId="77777777" w:rsidR="00562FB8" w:rsidRDefault="00562FB8" w:rsidP="00C46BC5">
      <w:pPr>
        <w:spacing w:before="557" w:line="199" w:lineRule="atLeast"/>
        <w:ind w:left="0" w:right="-200" w:firstLine="0"/>
        <w:rPr>
          <w:rFonts w:ascii="Cambria" w:eastAsia="Cambria" w:hAnsi="Cambria" w:cs="Cambria"/>
          <w:sz w:val="17"/>
          <w:szCs w:val="17"/>
        </w:rPr>
      </w:pP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Piezīmes</w:t>
      </w:r>
      <w:proofErr w:type="spellEnd"/>
      <w:r>
        <w:rPr>
          <w:rFonts w:ascii="Cambria" w:eastAsia="Cambria" w:hAnsi="Cambria" w:cs="Cambria"/>
          <w:sz w:val="17"/>
          <w:szCs w:val="17"/>
          <w:lang w:bidi="lv-LV"/>
        </w:rPr>
        <w:t>.</w:t>
      </w:r>
      <w:r>
        <w:rPr>
          <w:rFonts w:ascii="Cambria" w:eastAsia="Cambria" w:hAnsi="Cambria" w:cs="Cambria"/>
          <w:sz w:val="17"/>
          <w:szCs w:val="17"/>
        </w:rPr>
        <w:t xml:space="preserve"> </w:t>
      </w:r>
    </w:p>
    <w:p w14:paraId="3627D650" w14:textId="77777777" w:rsidR="00562FB8" w:rsidRDefault="00562FB8" w:rsidP="00562FB8">
      <w:pPr>
        <w:spacing w:before="133" w:line="259" w:lineRule="atLeast"/>
        <w:ind w:right="-187" w:firstLine="540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1"/>
          <w:szCs w:val="11"/>
          <w:lang w:bidi="lv-LV"/>
        </w:rPr>
        <w:t>1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r>
        <w:rPr>
          <w:rFonts w:ascii="Cambria" w:eastAsia="Cambria" w:hAnsi="Cambria" w:cs="Cambria"/>
          <w:sz w:val="17"/>
          <w:szCs w:val="17"/>
          <w:lang w:bidi="lv-LV"/>
        </w:rPr>
        <w:t>Ja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institūcijā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attiecīgajai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amatu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funkcijai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atbilst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vairāki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amati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ar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vienādu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nosaukumu</w:t>
      </w:r>
      <w:proofErr w:type="spellEnd"/>
      <w:r>
        <w:rPr>
          <w:rFonts w:ascii="Cambria" w:eastAsia="Cambria" w:hAnsi="Cambria" w:cs="Cambria"/>
          <w:sz w:val="17"/>
          <w:szCs w:val="17"/>
          <w:lang w:bidi="lv-LV"/>
        </w:rPr>
        <w:t>,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norāda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r>
        <w:rPr>
          <w:rFonts w:ascii="Cambria" w:eastAsia="Cambria" w:hAnsi="Cambria" w:cs="Cambria"/>
          <w:sz w:val="17"/>
          <w:szCs w:val="17"/>
          <w:lang w:bidi="lv-LV"/>
        </w:rPr>
        <w:t>to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kopskaitu</w:t>
      </w:r>
      <w:proofErr w:type="spellEnd"/>
      <w:r>
        <w:rPr>
          <w:rFonts w:ascii="Cambria" w:eastAsia="Cambria" w:hAnsi="Cambria" w:cs="Cambria"/>
          <w:sz w:val="17"/>
          <w:szCs w:val="17"/>
          <w:lang w:bidi="lv-LV"/>
        </w:rPr>
        <w:t>,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neizdalot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katru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atsevišķi</w:t>
      </w:r>
      <w:proofErr w:type="spellEnd"/>
      <w:r>
        <w:rPr>
          <w:rFonts w:ascii="Cambria" w:eastAsia="Cambria" w:hAnsi="Cambria" w:cs="Cambria"/>
          <w:sz w:val="17"/>
          <w:szCs w:val="17"/>
          <w:lang w:bidi="lv-LV"/>
        </w:rPr>
        <w:t>.</w:t>
      </w:r>
      <w:r>
        <w:rPr>
          <w:rFonts w:ascii="Cambria" w:eastAsia="Cambria" w:hAnsi="Cambria" w:cs="Cambria"/>
          <w:sz w:val="17"/>
          <w:szCs w:val="17"/>
        </w:rPr>
        <w:t xml:space="preserve"> </w:t>
      </w:r>
    </w:p>
    <w:p w14:paraId="31558D8F" w14:textId="77777777" w:rsidR="00562FB8" w:rsidRDefault="00562FB8" w:rsidP="00562FB8">
      <w:pPr>
        <w:spacing w:before="132" w:line="259" w:lineRule="atLeast"/>
        <w:ind w:right="-194" w:firstLine="540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1"/>
          <w:szCs w:val="11"/>
          <w:lang w:bidi="lv-LV"/>
        </w:rPr>
        <w:t>2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r>
        <w:rPr>
          <w:rFonts w:ascii="Cambria" w:eastAsia="Cambria" w:hAnsi="Cambria" w:cs="Cambria"/>
          <w:sz w:val="17"/>
          <w:szCs w:val="17"/>
          <w:lang w:bidi="lv-LV"/>
        </w:rPr>
        <w:t>Ja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institūcijā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attiecīgajai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amatu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funkcijai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atbilst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vairāki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amati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ar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vienādu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nosaukumu</w:t>
      </w:r>
      <w:proofErr w:type="spellEnd"/>
      <w:r>
        <w:rPr>
          <w:rFonts w:ascii="Cambria" w:eastAsia="Cambria" w:hAnsi="Cambria" w:cs="Cambria"/>
          <w:sz w:val="17"/>
          <w:szCs w:val="17"/>
          <w:lang w:bidi="lv-LV"/>
        </w:rPr>
        <w:t>,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tabulas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r>
        <w:rPr>
          <w:rFonts w:ascii="Cambria" w:eastAsia="Cambria" w:hAnsi="Cambria" w:cs="Cambria"/>
          <w:sz w:val="17"/>
          <w:szCs w:val="17"/>
          <w:lang w:bidi="lv-LV"/>
        </w:rPr>
        <w:t>4.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ailē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norāda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attiecīgo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amatpersonu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r>
        <w:rPr>
          <w:rFonts w:ascii="Cambria" w:eastAsia="Cambria" w:hAnsi="Cambria" w:cs="Cambria"/>
          <w:sz w:val="17"/>
          <w:szCs w:val="17"/>
          <w:lang w:bidi="lv-LV"/>
        </w:rPr>
        <w:t>(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darbinieku</w:t>
      </w:r>
      <w:proofErr w:type="spellEnd"/>
      <w:r>
        <w:rPr>
          <w:rFonts w:ascii="Cambria" w:eastAsia="Cambria" w:hAnsi="Cambria" w:cs="Cambria"/>
          <w:sz w:val="17"/>
          <w:szCs w:val="17"/>
          <w:lang w:bidi="lv-LV"/>
        </w:rPr>
        <w:t>)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zemāko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r>
        <w:rPr>
          <w:rFonts w:ascii="Cambria" w:eastAsia="Cambria" w:hAnsi="Cambria" w:cs="Cambria"/>
          <w:sz w:val="17"/>
          <w:szCs w:val="17"/>
          <w:lang w:bidi="lv-LV"/>
        </w:rPr>
        <w:t>un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augstāko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mēnešalgu</w:t>
      </w:r>
      <w:proofErr w:type="spellEnd"/>
      <w:r>
        <w:rPr>
          <w:rFonts w:ascii="Cambria" w:eastAsia="Cambria" w:hAnsi="Cambria" w:cs="Cambria"/>
          <w:sz w:val="17"/>
          <w:szCs w:val="17"/>
          <w:lang w:bidi="lv-LV"/>
        </w:rPr>
        <w:t>.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r>
        <w:rPr>
          <w:rFonts w:ascii="Cambria" w:eastAsia="Cambria" w:hAnsi="Cambria" w:cs="Cambria"/>
          <w:sz w:val="17"/>
          <w:szCs w:val="17"/>
          <w:lang w:bidi="lv-LV"/>
        </w:rPr>
        <w:t>Ja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amats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ar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konkrēto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nosaukumu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ir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viens</w:t>
      </w:r>
      <w:proofErr w:type="spellEnd"/>
      <w:r>
        <w:rPr>
          <w:rFonts w:ascii="Cambria" w:eastAsia="Cambria" w:hAnsi="Cambria" w:cs="Cambria"/>
          <w:sz w:val="17"/>
          <w:szCs w:val="17"/>
          <w:lang w:bidi="lv-LV"/>
        </w:rPr>
        <w:t>,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tabulas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r>
        <w:rPr>
          <w:rFonts w:ascii="Cambria" w:eastAsia="Cambria" w:hAnsi="Cambria" w:cs="Cambria"/>
          <w:sz w:val="17"/>
          <w:szCs w:val="17"/>
          <w:lang w:bidi="lv-LV"/>
        </w:rPr>
        <w:t>4.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gramStart"/>
      <w:r>
        <w:rPr>
          <w:rFonts w:ascii="Cambria" w:eastAsia="Cambria" w:hAnsi="Cambria" w:cs="Cambria"/>
          <w:sz w:val="17"/>
          <w:szCs w:val="17"/>
          <w:lang w:bidi="lv-LV"/>
        </w:rPr>
        <w:t>un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r>
        <w:rPr>
          <w:rFonts w:ascii="Cambria" w:eastAsia="Cambria" w:hAnsi="Cambria" w:cs="Cambria"/>
          <w:sz w:val="17"/>
          <w:szCs w:val="17"/>
          <w:lang w:bidi="lv-LV"/>
        </w:rPr>
        <w:t>5</w:t>
      </w:r>
      <w:proofErr w:type="gramEnd"/>
      <w:r>
        <w:rPr>
          <w:rFonts w:ascii="Cambria" w:eastAsia="Cambria" w:hAnsi="Cambria" w:cs="Cambria"/>
          <w:sz w:val="17"/>
          <w:szCs w:val="17"/>
          <w:lang w:bidi="lv-LV"/>
        </w:rPr>
        <w:t>.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ailē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norāda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attiecīgās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amatpersonas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r>
        <w:rPr>
          <w:rFonts w:ascii="Cambria" w:eastAsia="Cambria" w:hAnsi="Cambria" w:cs="Cambria"/>
          <w:sz w:val="17"/>
          <w:szCs w:val="17"/>
          <w:lang w:bidi="lv-LV"/>
        </w:rPr>
        <w:t>(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darbinieka</w:t>
      </w:r>
      <w:proofErr w:type="spellEnd"/>
      <w:r>
        <w:rPr>
          <w:rFonts w:ascii="Cambria" w:eastAsia="Cambria" w:hAnsi="Cambria" w:cs="Cambria"/>
          <w:sz w:val="17"/>
          <w:szCs w:val="17"/>
          <w:lang w:bidi="lv-LV"/>
        </w:rPr>
        <w:t>)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mēnešalgu</w:t>
      </w:r>
      <w:proofErr w:type="spellEnd"/>
      <w:r>
        <w:rPr>
          <w:rFonts w:ascii="Cambria" w:eastAsia="Cambria" w:hAnsi="Cambria" w:cs="Cambria"/>
          <w:sz w:val="17"/>
          <w:szCs w:val="17"/>
          <w:lang w:bidi="lv-LV"/>
        </w:rPr>
        <w:t>.</w:t>
      </w:r>
      <w:r>
        <w:rPr>
          <w:rFonts w:ascii="Cambria" w:eastAsia="Cambria" w:hAnsi="Cambria" w:cs="Cambria"/>
          <w:sz w:val="17"/>
          <w:szCs w:val="17"/>
        </w:rPr>
        <w:t xml:space="preserve"> </w:t>
      </w:r>
    </w:p>
    <w:p w14:paraId="3A248044" w14:textId="77777777" w:rsidR="00562FB8" w:rsidRDefault="00562FB8" w:rsidP="00562FB8">
      <w:pPr>
        <w:spacing w:before="189" w:line="199" w:lineRule="atLeast"/>
        <w:ind w:left="540" w:right="-200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1"/>
          <w:szCs w:val="11"/>
          <w:lang w:bidi="lv-LV"/>
        </w:rPr>
        <w:t>3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r>
        <w:rPr>
          <w:rFonts w:ascii="Cambria" w:eastAsia="Cambria" w:hAnsi="Cambria" w:cs="Cambria"/>
          <w:sz w:val="17"/>
          <w:szCs w:val="17"/>
          <w:lang w:bidi="lv-LV"/>
        </w:rPr>
        <w:t>Ja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institūcijai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ir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vairākas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pamatdarbības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funkcijas</w:t>
      </w:r>
      <w:proofErr w:type="spellEnd"/>
      <w:r>
        <w:rPr>
          <w:rFonts w:ascii="Cambria" w:eastAsia="Cambria" w:hAnsi="Cambria" w:cs="Cambria"/>
          <w:sz w:val="17"/>
          <w:szCs w:val="17"/>
          <w:lang w:bidi="lv-LV"/>
        </w:rPr>
        <w:t>,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norāda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katru</w:t>
      </w:r>
      <w:proofErr w:type="spellEnd"/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spellStart"/>
      <w:r>
        <w:rPr>
          <w:rFonts w:ascii="Cambria" w:eastAsia="Cambria" w:hAnsi="Cambria" w:cs="Cambria"/>
          <w:sz w:val="17"/>
          <w:szCs w:val="17"/>
          <w:lang w:bidi="lv-LV"/>
        </w:rPr>
        <w:t>funkciju</w:t>
      </w:r>
      <w:proofErr w:type="spellEnd"/>
      <w:r>
        <w:rPr>
          <w:rFonts w:ascii="Cambria" w:eastAsia="Cambria" w:hAnsi="Cambria" w:cs="Cambria"/>
          <w:sz w:val="17"/>
          <w:szCs w:val="17"/>
          <w:lang w:bidi="lv-LV"/>
        </w:rPr>
        <w:t>.</w:t>
      </w:r>
      <w:r>
        <w:rPr>
          <w:rFonts w:ascii="Cambria" w:eastAsia="Cambria" w:hAnsi="Cambria" w:cs="Cambria"/>
          <w:sz w:val="17"/>
          <w:szCs w:val="17"/>
        </w:rPr>
        <w:t xml:space="preserve"> </w:t>
      </w:r>
    </w:p>
    <w:p w14:paraId="255977F6" w14:textId="77777777" w:rsidR="00562FB8" w:rsidRDefault="00562FB8" w:rsidP="00562FB8">
      <w:pPr>
        <w:spacing w:before="189" w:line="199" w:lineRule="atLeast"/>
        <w:ind w:left="540" w:right="-200"/>
        <w:rPr>
          <w:rFonts w:ascii="Cambria" w:eastAsia="Cambria" w:hAnsi="Cambria" w:cs="Cambria"/>
          <w:sz w:val="17"/>
          <w:szCs w:val="17"/>
        </w:rPr>
      </w:pPr>
      <w:r>
        <w:rPr>
          <w:rFonts w:ascii="Calibri" w:eastAsia="Cambria" w:hAnsi="Calibri" w:cs="Calibri"/>
          <w:sz w:val="17"/>
          <w:szCs w:val="17"/>
        </w:rPr>
        <w:t xml:space="preserve">⁴ </w:t>
      </w:r>
      <w:proofErr w:type="spellStart"/>
      <w:r>
        <w:rPr>
          <w:rFonts w:ascii="Calibri" w:eastAsia="Cambria" w:hAnsi="Calibri" w:cs="Calibri"/>
          <w:sz w:val="17"/>
          <w:szCs w:val="17"/>
        </w:rPr>
        <w:t>Darbinieki</w:t>
      </w:r>
      <w:proofErr w:type="spellEnd"/>
      <w:r>
        <w:rPr>
          <w:rFonts w:ascii="Calibri" w:eastAsia="Cambria" w:hAnsi="Calibri" w:cs="Calibri"/>
          <w:sz w:val="17"/>
          <w:szCs w:val="17"/>
        </w:rPr>
        <w:t xml:space="preserve"> </w:t>
      </w:r>
      <w:proofErr w:type="spellStart"/>
      <w:r>
        <w:rPr>
          <w:rFonts w:ascii="Calibri" w:eastAsia="Cambria" w:hAnsi="Calibri" w:cs="Calibri"/>
          <w:sz w:val="17"/>
          <w:szCs w:val="17"/>
        </w:rPr>
        <w:t>pilda</w:t>
      </w:r>
      <w:proofErr w:type="spellEnd"/>
      <w:r>
        <w:rPr>
          <w:rFonts w:ascii="Calibri" w:eastAsia="Cambria" w:hAnsi="Calibri" w:cs="Calibri"/>
          <w:sz w:val="17"/>
          <w:szCs w:val="17"/>
        </w:rPr>
        <w:t xml:space="preserve"> </w:t>
      </w:r>
      <w:proofErr w:type="spellStart"/>
      <w:r>
        <w:rPr>
          <w:rFonts w:ascii="Calibri" w:eastAsia="Cambria" w:hAnsi="Calibri" w:cs="Calibri"/>
          <w:sz w:val="17"/>
          <w:szCs w:val="17"/>
        </w:rPr>
        <w:t>arī</w:t>
      </w:r>
      <w:proofErr w:type="spellEnd"/>
      <w:r>
        <w:rPr>
          <w:rFonts w:ascii="Calibri" w:eastAsia="Cambria" w:hAnsi="Calibri" w:cs="Calibri"/>
          <w:sz w:val="17"/>
          <w:szCs w:val="17"/>
        </w:rPr>
        <w:t xml:space="preserve"> </w:t>
      </w:r>
      <w:proofErr w:type="spellStart"/>
      <w:r>
        <w:rPr>
          <w:rFonts w:ascii="Calibri" w:eastAsia="Cambria" w:hAnsi="Calibri" w:cs="Calibri"/>
          <w:sz w:val="17"/>
          <w:szCs w:val="17"/>
        </w:rPr>
        <w:t>citas</w:t>
      </w:r>
      <w:proofErr w:type="spellEnd"/>
      <w:r>
        <w:rPr>
          <w:rFonts w:ascii="Calibri" w:eastAsia="Cambria" w:hAnsi="Calibri" w:cs="Calibri"/>
          <w:sz w:val="17"/>
          <w:szCs w:val="17"/>
        </w:rPr>
        <w:t xml:space="preserve"> </w:t>
      </w:r>
      <w:proofErr w:type="spellStart"/>
      <w:proofErr w:type="gramStart"/>
      <w:r>
        <w:rPr>
          <w:rFonts w:ascii="Calibri" w:eastAsia="Cambria" w:hAnsi="Calibri" w:cs="Calibri"/>
          <w:sz w:val="17"/>
          <w:szCs w:val="17"/>
        </w:rPr>
        <w:t>pamatfunkcijas</w:t>
      </w:r>
      <w:proofErr w:type="spellEnd"/>
      <w:r>
        <w:rPr>
          <w:rFonts w:ascii="Calibri" w:eastAsia="Cambria" w:hAnsi="Calibri" w:cs="Calibri"/>
          <w:sz w:val="17"/>
          <w:szCs w:val="17"/>
        </w:rPr>
        <w:t xml:space="preserve">  </w:t>
      </w:r>
      <w:proofErr w:type="spellStart"/>
      <w:r>
        <w:rPr>
          <w:rFonts w:ascii="Calibri" w:eastAsia="Cambria" w:hAnsi="Calibri" w:cs="Calibri"/>
          <w:sz w:val="17"/>
          <w:szCs w:val="17"/>
        </w:rPr>
        <w:t>saskaņā</w:t>
      </w:r>
      <w:proofErr w:type="spellEnd"/>
      <w:proofErr w:type="gramEnd"/>
      <w:r>
        <w:rPr>
          <w:rFonts w:ascii="Calibri" w:eastAsia="Cambria" w:hAnsi="Calibri" w:cs="Calibri"/>
          <w:sz w:val="17"/>
          <w:szCs w:val="17"/>
        </w:rPr>
        <w:t xml:space="preserve"> </w:t>
      </w:r>
      <w:proofErr w:type="spellStart"/>
      <w:r>
        <w:rPr>
          <w:rFonts w:ascii="Calibri" w:eastAsia="Cambria" w:hAnsi="Calibri" w:cs="Calibri"/>
          <w:sz w:val="17"/>
          <w:szCs w:val="17"/>
        </w:rPr>
        <w:t>ar</w:t>
      </w:r>
      <w:proofErr w:type="spellEnd"/>
      <w:r>
        <w:rPr>
          <w:rFonts w:ascii="Calibri" w:eastAsia="Cambria" w:hAnsi="Calibri" w:cs="Calibri"/>
          <w:sz w:val="17"/>
          <w:szCs w:val="17"/>
        </w:rPr>
        <w:t xml:space="preserve"> </w:t>
      </w:r>
      <w:proofErr w:type="spellStart"/>
      <w:r>
        <w:rPr>
          <w:rFonts w:ascii="Calibri" w:eastAsia="Cambria" w:hAnsi="Calibri" w:cs="Calibri"/>
          <w:sz w:val="17"/>
          <w:szCs w:val="17"/>
        </w:rPr>
        <w:t>noslēgto</w:t>
      </w:r>
      <w:proofErr w:type="spellEnd"/>
      <w:r>
        <w:rPr>
          <w:rFonts w:ascii="Calibri" w:eastAsia="Cambria" w:hAnsi="Calibri" w:cs="Calibri"/>
          <w:sz w:val="17"/>
          <w:szCs w:val="17"/>
        </w:rPr>
        <w:t xml:space="preserve"> </w:t>
      </w:r>
      <w:proofErr w:type="spellStart"/>
      <w:r>
        <w:rPr>
          <w:rFonts w:ascii="Calibri" w:eastAsia="Cambria" w:hAnsi="Calibri" w:cs="Calibri"/>
          <w:sz w:val="17"/>
          <w:szCs w:val="17"/>
        </w:rPr>
        <w:t>darba</w:t>
      </w:r>
      <w:proofErr w:type="spellEnd"/>
      <w:r>
        <w:rPr>
          <w:rFonts w:ascii="Calibri" w:eastAsia="Cambria" w:hAnsi="Calibri" w:cs="Calibri"/>
          <w:sz w:val="17"/>
          <w:szCs w:val="17"/>
        </w:rPr>
        <w:t xml:space="preserve"> </w:t>
      </w:r>
      <w:proofErr w:type="spellStart"/>
      <w:r>
        <w:rPr>
          <w:rFonts w:ascii="Calibri" w:eastAsia="Cambria" w:hAnsi="Calibri" w:cs="Calibri"/>
          <w:sz w:val="17"/>
          <w:szCs w:val="17"/>
        </w:rPr>
        <w:t>līgumu</w:t>
      </w:r>
      <w:proofErr w:type="spellEnd"/>
      <w:r>
        <w:rPr>
          <w:rFonts w:ascii="Calibri" w:eastAsia="Cambria" w:hAnsi="Calibri" w:cs="Calibri"/>
          <w:sz w:val="17"/>
          <w:szCs w:val="17"/>
        </w:rPr>
        <w:t xml:space="preserve"> un </w:t>
      </w:r>
      <w:proofErr w:type="spellStart"/>
      <w:r>
        <w:rPr>
          <w:rFonts w:ascii="Calibri" w:eastAsia="Cambria" w:hAnsi="Calibri" w:cs="Calibri"/>
          <w:sz w:val="17"/>
          <w:szCs w:val="17"/>
        </w:rPr>
        <w:t>amata</w:t>
      </w:r>
      <w:proofErr w:type="spellEnd"/>
      <w:r>
        <w:rPr>
          <w:rFonts w:ascii="Calibri" w:eastAsia="Cambria" w:hAnsi="Calibri" w:cs="Calibri"/>
          <w:sz w:val="17"/>
          <w:szCs w:val="17"/>
        </w:rPr>
        <w:t xml:space="preserve"> </w:t>
      </w:r>
      <w:proofErr w:type="spellStart"/>
      <w:r>
        <w:rPr>
          <w:rFonts w:ascii="Calibri" w:eastAsia="Cambria" w:hAnsi="Calibri" w:cs="Calibri"/>
          <w:sz w:val="17"/>
          <w:szCs w:val="17"/>
        </w:rPr>
        <w:t>aprakstu</w:t>
      </w:r>
      <w:proofErr w:type="spellEnd"/>
      <w:r>
        <w:rPr>
          <w:rFonts w:ascii="Calibri" w:eastAsia="Cambria" w:hAnsi="Calibri" w:cs="Calibri"/>
          <w:sz w:val="17"/>
          <w:szCs w:val="17"/>
        </w:rPr>
        <w:t>.</w:t>
      </w:r>
    </w:p>
    <w:p w14:paraId="1944F847" w14:textId="77777777" w:rsidR="00AA2FD3" w:rsidRDefault="00FB226A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5F586F3" w14:textId="77777777" w:rsidR="00AA2FD3" w:rsidRDefault="00AA2FD3">
      <w:pPr>
        <w:sectPr w:rsidR="00AA2FD3" w:rsidSect="004A5F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8"/>
          <w:pgMar w:top="1247" w:right="1123" w:bottom="1134" w:left="1134" w:header="720" w:footer="720" w:gutter="0"/>
          <w:cols w:space="720"/>
        </w:sectPr>
      </w:pPr>
    </w:p>
    <w:p w14:paraId="3746D2DF" w14:textId="77777777" w:rsidR="00AA2FD3" w:rsidRDefault="00FB226A">
      <w:pPr>
        <w:spacing w:after="12" w:line="259" w:lineRule="auto"/>
        <w:ind w:right="129"/>
        <w:jc w:val="right"/>
      </w:pPr>
      <w:r>
        <w:rPr>
          <w:sz w:val="19"/>
        </w:rPr>
        <w:lastRenderedPageBreak/>
        <w:t xml:space="preserve">3. </w:t>
      </w:r>
      <w:proofErr w:type="spellStart"/>
      <w:r>
        <w:rPr>
          <w:sz w:val="19"/>
        </w:rPr>
        <w:t>pielikums</w:t>
      </w:r>
      <w:proofErr w:type="spellEnd"/>
      <w:r>
        <w:rPr>
          <w:sz w:val="19"/>
        </w:rPr>
        <w:t xml:space="preserve"> </w:t>
      </w:r>
      <w:r>
        <w:t xml:space="preserve"> </w:t>
      </w:r>
    </w:p>
    <w:p w14:paraId="33149080" w14:textId="77777777" w:rsidR="00AA2FD3" w:rsidRDefault="00FB226A">
      <w:pPr>
        <w:spacing w:after="12" w:line="259" w:lineRule="auto"/>
        <w:ind w:right="129"/>
        <w:jc w:val="right"/>
      </w:pPr>
      <w:proofErr w:type="spellStart"/>
      <w:r>
        <w:rPr>
          <w:sz w:val="19"/>
        </w:rPr>
        <w:t>Ministru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kabineta</w:t>
      </w:r>
      <w:proofErr w:type="spellEnd"/>
      <w:r>
        <w:rPr>
          <w:sz w:val="19"/>
        </w:rPr>
        <w:t xml:space="preserve"> 2016. gada 12. </w:t>
      </w:r>
      <w:proofErr w:type="spellStart"/>
      <w:r>
        <w:rPr>
          <w:sz w:val="19"/>
        </w:rPr>
        <w:t>aprīļa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noteikumiem</w:t>
      </w:r>
      <w:proofErr w:type="spellEnd"/>
      <w:r>
        <w:rPr>
          <w:sz w:val="19"/>
        </w:rPr>
        <w:t xml:space="preserve"> Nr. 225 </w:t>
      </w:r>
      <w:r>
        <w:t xml:space="preserve"> </w:t>
      </w:r>
    </w:p>
    <w:p w14:paraId="36F85006" w14:textId="77777777" w:rsidR="00AA2FD3" w:rsidRDefault="00FB226A">
      <w:pPr>
        <w:spacing w:after="114" w:line="259" w:lineRule="auto"/>
        <w:ind w:left="0" w:right="0" w:firstLine="0"/>
        <w:jc w:val="right"/>
      </w:pPr>
      <w:r>
        <w:rPr>
          <w:sz w:val="19"/>
        </w:rPr>
        <w:t xml:space="preserve"> </w:t>
      </w:r>
      <w:r>
        <w:t xml:space="preserve"> </w:t>
      </w:r>
    </w:p>
    <w:p w14:paraId="6F22C1A1" w14:textId="51666F22" w:rsidR="00AA2FD3" w:rsidRPr="00B30F4D" w:rsidRDefault="00FB226A">
      <w:pPr>
        <w:spacing w:after="41" w:line="259" w:lineRule="auto"/>
        <w:ind w:right="166"/>
        <w:jc w:val="center"/>
        <w:rPr>
          <w:szCs w:val="24"/>
        </w:rPr>
      </w:pPr>
      <w:proofErr w:type="spellStart"/>
      <w:r w:rsidRPr="00B30F4D">
        <w:rPr>
          <w:b/>
          <w:szCs w:val="24"/>
        </w:rPr>
        <w:t>Informācija</w:t>
      </w:r>
      <w:proofErr w:type="spellEnd"/>
      <w:r w:rsidRPr="00B30F4D">
        <w:rPr>
          <w:b/>
          <w:szCs w:val="24"/>
        </w:rPr>
        <w:t xml:space="preserve"> par </w:t>
      </w:r>
      <w:r w:rsidR="00C776D3">
        <w:rPr>
          <w:b/>
          <w:szCs w:val="24"/>
        </w:rPr>
        <w:t xml:space="preserve">SIA ,,LĪVĀNU SILTUMS’’ </w:t>
      </w:r>
      <w:proofErr w:type="spellStart"/>
      <w:r w:rsidRPr="00B30F4D">
        <w:rPr>
          <w:b/>
          <w:szCs w:val="24"/>
        </w:rPr>
        <w:t>piemaksām</w:t>
      </w:r>
      <w:proofErr w:type="spellEnd"/>
      <w:r w:rsidRPr="00B30F4D">
        <w:rPr>
          <w:b/>
          <w:szCs w:val="24"/>
        </w:rPr>
        <w:t xml:space="preserve">, </w:t>
      </w:r>
      <w:proofErr w:type="spellStart"/>
      <w:r w:rsidRPr="00B30F4D">
        <w:rPr>
          <w:b/>
          <w:szCs w:val="24"/>
        </w:rPr>
        <w:t>prēmijām</w:t>
      </w:r>
      <w:proofErr w:type="spellEnd"/>
      <w:r w:rsidRPr="00B30F4D">
        <w:rPr>
          <w:b/>
          <w:szCs w:val="24"/>
        </w:rPr>
        <w:t xml:space="preserve">, </w:t>
      </w:r>
      <w:proofErr w:type="spellStart"/>
      <w:r w:rsidRPr="00B30F4D">
        <w:rPr>
          <w:b/>
          <w:szCs w:val="24"/>
        </w:rPr>
        <w:t>naudas</w:t>
      </w:r>
      <w:proofErr w:type="spellEnd"/>
      <w:r w:rsidRPr="00B30F4D">
        <w:rPr>
          <w:b/>
          <w:szCs w:val="24"/>
        </w:rPr>
        <w:t xml:space="preserve"> </w:t>
      </w:r>
      <w:proofErr w:type="spellStart"/>
      <w:r w:rsidRPr="00B30F4D">
        <w:rPr>
          <w:b/>
          <w:szCs w:val="24"/>
        </w:rPr>
        <w:t>balvām</w:t>
      </w:r>
      <w:proofErr w:type="spellEnd"/>
      <w:r w:rsidRPr="00B30F4D">
        <w:rPr>
          <w:b/>
          <w:szCs w:val="24"/>
        </w:rPr>
        <w:t xml:space="preserve">, </w:t>
      </w:r>
      <w:proofErr w:type="spellStart"/>
      <w:r w:rsidRPr="00B30F4D">
        <w:rPr>
          <w:b/>
          <w:szCs w:val="24"/>
        </w:rPr>
        <w:t>sociālajām</w:t>
      </w:r>
      <w:proofErr w:type="spellEnd"/>
      <w:r w:rsidRPr="00B30F4D">
        <w:rPr>
          <w:b/>
          <w:szCs w:val="24"/>
        </w:rPr>
        <w:t xml:space="preserve"> </w:t>
      </w:r>
      <w:proofErr w:type="spellStart"/>
      <w:r w:rsidRPr="00B30F4D">
        <w:rPr>
          <w:b/>
          <w:szCs w:val="24"/>
        </w:rPr>
        <w:t>garantijām</w:t>
      </w:r>
      <w:proofErr w:type="spellEnd"/>
      <w:r w:rsidRPr="00B30F4D">
        <w:rPr>
          <w:b/>
          <w:szCs w:val="24"/>
        </w:rPr>
        <w:t xml:space="preserve"> un to </w:t>
      </w:r>
      <w:proofErr w:type="spellStart"/>
      <w:r w:rsidRPr="00B30F4D">
        <w:rPr>
          <w:b/>
          <w:szCs w:val="24"/>
        </w:rPr>
        <w:t>noteikšanas</w:t>
      </w:r>
      <w:proofErr w:type="spellEnd"/>
      <w:r w:rsidRPr="00B30F4D">
        <w:rPr>
          <w:b/>
          <w:szCs w:val="24"/>
        </w:rPr>
        <w:t xml:space="preserve"> </w:t>
      </w:r>
      <w:proofErr w:type="spellStart"/>
      <w:r w:rsidRPr="00B30F4D">
        <w:rPr>
          <w:b/>
          <w:szCs w:val="24"/>
        </w:rPr>
        <w:t>kritērijiem</w:t>
      </w:r>
      <w:proofErr w:type="spellEnd"/>
      <w:r w:rsidRPr="00B30F4D">
        <w:rPr>
          <w:b/>
          <w:szCs w:val="24"/>
        </w:rPr>
        <w:t xml:space="preserve">  </w:t>
      </w:r>
      <w:r w:rsidRPr="00B30F4D">
        <w:rPr>
          <w:szCs w:val="24"/>
        </w:rPr>
        <w:t xml:space="preserve"> </w:t>
      </w:r>
    </w:p>
    <w:p w14:paraId="236B3A52" w14:textId="77777777" w:rsidR="00AA2FD3" w:rsidRPr="00B30F4D" w:rsidRDefault="00FB226A">
      <w:pPr>
        <w:spacing w:after="0" w:line="259" w:lineRule="auto"/>
        <w:ind w:right="161"/>
        <w:jc w:val="center"/>
        <w:rPr>
          <w:szCs w:val="24"/>
        </w:rPr>
      </w:pPr>
      <w:proofErr w:type="spellStart"/>
      <w:r w:rsidRPr="00B30F4D">
        <w:rPr>
          <w:b/>
          <w:szCs w:val="24"/>
        </w:rPr>
        <w:t>Informācija</w:t>
      </w:r>
      <w:proofErr w:type="spellEnd"/>
      <w:r w:rsidRPr="00B30F4D">
        <w:rPr>
          <w:b/>
          <w:szCs w:val="24"/>
        </w:rPr>
        <w:t xml:space="preserve"> par </w:t>
      </w:r>
      <w:proofErr w:type="spellStart"/>
      <w:r w:rsidRPr="00B30F4D">
        <w:rPr>
          <w:b/>
          <w:szCs w:val="24"/>
        </w:rPr>
        <w:t>piemaksām</w:t>
      </w:r>
      <w:proofErr w:type="spellEnd"/>
      <w:r w:rsidRPr="00B30F4D">
        <w:rPr>
          <w:b/>
          <w:szCs w:val="24"/>
        </w:rPr>
        <w:t xml:space="preserve">, </w:t>
      </w:r>
      <w:proofErr w:type="spellStart"/>
      <w:r w:rsidRPr="00B30F4D">
        <w:rPr>
          <w:b/>
          <w:szCs w:val="24"/>
        </w:rPr>
        <w:t>prēmijām</w:t>
      </w:r>
      <w:proofErr w:type="spellEnd"/>
      <w:r w:rsidRPr="00B30F4D">
        <w:rPr>
          <w:b/>
          <w:szCs w:val="24"/>
        </w:rPr>
        <w:t xml:space="preserve"> un </w:t>
      </w:r>
      <w:proofErr w:type="spellStart"/>
      <w:r w:rsidRPr="00B30F4D">
        <w:rPr>
          <w:b/>
          <w:szCs w:val="24"/>
        </w:rPr>
        <w:t>naudas</w:t>
      </w:r>
      <w:proofErr w:type="spellEnd"/>
      <w:r w:rsidRPr="00B30F4D">
        <w:rPr>
          <w:b/>
          <w:szCs w:val="24"/>
        </w:rPr>
        <w:t xml:space="preserve"> </w:t>
      </w:r>
      <w:proofErr w:type="spellStart"/>
      <w:r w:rsidRPr="00B30F4D">
        <w:rPr>
          <w:b/>
          <w:szCs w:val="24"/>
        </w:rPr>
        <w:t>balvām</w:t>
      </w:r>
      <w:proofErr w:type="spellEnd"/>
      <w:r w:rsidRPr="00B30F4D">
        <w:rPr>
          <w:b/>
          <w:szCs w:val="24"/>
        </w:rPr>
        <w:t xml:space="preserve"> </w:t>
      </w:r>
      <w:r w:rsidRPr="00B30F4D">
        <w:rPr>
          <w:szCs w:val="24"/>
        </w:rPr>
        <w:t xml:space="preserve"> </w:t>
      </w:r>
    </w:p>
    <w:p w14:paraId="7BE956B6" w14:textId="6E86F713" w:rsidR="00985DD0" w:rsidRPr="00AE15F9" w:rsidRDefault="00FB226A" w:rsidP="00AE15F9">
      <w:pPr>
        <w:spacing w:after="0" w:line="259" w:lineRule="auto"/>
        <w:ind w:right="0"/>
        <w:rPr>
          <w:szCs w:val="24"/>
        </w:rPr>
      </w:pPr>
      <w:r w:rsidRPr="00B30F4D">
        <w:rPr>
          <w:b/>
          <w:szCs w:val="24"/>
        </w:rPr>
        <w:t xml:space="preserve"> </w:t>
      </w:r>
      <w:r w:rsidRPr="00B30F4D">
        <w:rPr>
          <w:szCs w:val="24"/>
        </w:rPr>
        <w:t xml:space="preserve"> </w:t>
      </w:r>
    </w:p>
    <w:tbl>
      <w:tblPr>
        <w:tblStyle w:val="TableGrid"/>
        <w:tblW w:w="14740" w:type="dxa"/>
        <w:tblInd w:w="28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626"/>
        <w:gridCol w:w="6057"/>
        <w:gridCol w:w="4644"/>
        <w:gridCol w:w="3413"/>
      </w:tblGrid>
      <w:tr w:rsidR="00AA2FD3" w:rsidRPr="00985DD0" w14:paraId="667EB50D" w14:textId="77777777" w:rsidTr="00B30F4D">
        <w:trPr>
          <w:trHeight w:val="5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CC81" w14:textId="77777777" w:rsidR="00AA2FD3" w:rsidRPr="00B30F4D" w:rsidRDefault="00FB226A">
            <w:pPr>
              <w:spacing w:after="0" w:line="259" w:lineRule="auto"/>
              <w:ind w:left="82" w:right="0" w:firstLine="0"/>
              <w:jc w:val="left"/>
              <w:rPr>
                <w:szCs w:val="24"/>
              </w:rPr>
            </w:pPr>
            <w:proofErr w:type="spellStart"/>
            <w:r w:rsidRPr="00B30F4D">
              <w:rPr>
                <w:b/>
                <w:szCs w:val="24"/>
              </w:rPr>
              <w:t>Nr.p</w:t>
            </w:r>
            <w:proofErr w:type="spellEnd"/>
            <w:r w:rsidRPr="00B30F4D">
              <w:rPr>
                <w:b/>
                <w:szCs w:val="24"/>
              </w:rPr>
              <w:t xml:space="preserve">. </w:t>
            </w:r>
            <w:r w:rsidRPr="00B30F4D">
              <w:rPr>
                <w:szCs w:val="24"/>
              </w:rPr>
              <w:t xml:space="preserve"> </w:t>
            </w:r>
          </w:p>
          <w:p w14:paraId="3C7D72B7" w14:textId="77777777" w:rsidR="00AA2FD3" w:rsidRPr="00B30F4D" w:rsidRDefault="00FB226A">
            <w:pPr>
              <w:spacing w:after="0" w:line="259" w:lineRule="auto"/>
              <w:ind w:left="0" w:right="15" w:firstLine="0"/>
              <w:jc w:val="center"/>
              <w:rPr>
                <w:szCs w:val="24"/>
              </w:rPr>
            </w:pPr>
            <w:r w:rsidRPr="00B30F4D">
              <w:rPr>
                <w:b/>
                <w:szCs w:val="24"/>
              </w:rPr>
              <w:t xml:space="preserve">k. </w:t>
            </w:r>
            <w:r w:rsidRPr="00B30F4D">
              <w:rPr>
                <w:szCs w:val="24"/>
              </w:rPr>
              <w:t xml:space="preserve">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A814" w14:textId="77777777" w:rsidR="00AA2FD3" w:rsidRPr="00B30F4D" w:rsidRDefault="00FB226A">
            <w:pPr>
              <w:spacing w:after="0" w:line="259" w:lineRule="auto"/>
              <w:ind w:left="0" w:right="17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b/>
                <w:szCs w:val="24"/>
              </w:rPr>
              <w:t>Piemaksas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proofErr w:type="spellStart"/>
            <w:r w:rsidRPr="00B30F4D">
              <w:rPr>
                <w:b/>
                <w:szCs w:val="24"/>
              </w:rPr>
              <w:t>vai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proofErr w:type="spellStart"/>
            <w:r w:rsidRPr="00B30F4D">
              <w:rPr>
                <w:b/>
                <w:szCs w:val="24"/>
              </w:rPr>
              <w:t>prēmijas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proofErr w:type="spellStart"/>
            <w:r w:rsidRPr="00B30F4D">
              <w:rPr>
                <w:b/>
                <w:szCs w:val="24"/>
              </w:rPr>
              <w:t>veids</w:t>
            </w:r>
            <w:proofErr w:type="spellEnd"/>
            <w:r w:rsidRPr="00B30F4D">
              <w:rPr>
                <w:b/>
                <w:szCs w:val="24"/>
              </w:rPr>
              <w:t xml:space="preserve">, </w:t>
            </w:r>
            <w:proofErr w:type="spellStart"/>
            <w:r w:rsidRPr="00B30F4D">
              <w:rPr>
                <w:b/>
                <w:szCs w:val="24"/>
              </w:rPr>
              <w:t>naudas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proofErr w:type="spellStart"/>
            <w:r w:rsidRPr="00B30F4D">
              <w:rPr>
                <w:b/>
                <w:szCs w:val="24"/>
              </w:rPr>
              <w:t>balva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r w:rsidRPr="00B30F4D">
              <w:rPr>
                <w:szCs w:val="24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D9B0" w14:textId="77777777" w:rsidR="00AA2FD3" w:rsidRPr="00B30F4D" w:rsidRDefault="00FB226A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b/>
                <w:szCs w:val="24"/>
              </w:rPr>
              <w:t>Piemaksas</w:t>
            </w:r>
            <w:proofErr w:type="spellEnd"/>
            <w:r w:rsidRPr="00B30F4D">
              <w:rPr>
                <w:b/>
                <w:szCs w:val="24"/>
              </w:rPr>
              <w:t xml:space="preserve">, </w:t>
            </w:r>
            <w:proofErr w:type="spellStart"/>
            <w:r w:rsidRPr="00B30F4D">
              <w:rPr>
                <w:b/>
                <w:szCs w:val="24"/>
              </w:rPr>
              <w:t>prēmijas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proofErr w:type="spellStart"/>
            <w:r w:rsidRPr="00B30F4D">
              <w:rPr>
                <w:b/>
                <w:szCs w:val="24"/>
              </w:rPr>
              <w:t>vai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proofErr w:type="spellStart"/>
            <w:r w:rsidRPr="00B30F4D">
              <w:rPr>
                <w:b/>
                <w:szCs w:val="24"/>
              </w:rPr>
              <w:t>naudas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proofErr w:type="spellStart"/>
            <w:r w:rsidRPr="00B30F4D">
              <w:rPr>
                <w:b/>
                <w:szCs w:val="24"/>
              </w:rPr>
              <w:t>balvas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proofErr w:type="spellStart"/>
            <w:r w:rsidRPr="00B30F4D">
              <w:rPr>
                <w:b/>
                <w:szCs w:val="24"/>
              </w:rPr>
              <w:t>apmērs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r w:rsidRPr="00B30F4D">
              <w:rPr>
                <w:szCs w:val="24"/>
              </w:rPr>
              <w:t xml:space="preserve"> </w:t>
            </w:r>
          </w:p>
          <w:p w14:paraId="38CE0749" w14:textId="77777777" w:rsidR="00AA2FD3" w:rsidRPr="00B30F4D" w:rsidRDefault="00FB226A">
            <w:pPr>
              <w:spacing w:after="0" w:line="259" w:lineRule="auto"/>
              <w:ind w:left="0" w:right="4" w:firstLine="0"/>
              <w:jc w:val="center"/>
              <w:rPr>
                <w:szCs w:val="24"/>
              </w:rPr>
            </w:pPr>
            <w:r w:rsidRPr="00B30F4D">
              <w:rPr>
                <w:b/>
                <w:szCs w:val="24"/>
              </w:rPr>
              <w:t>(</w:t>
            </w:r>
            <w:r w:rsidRPr="00B30F4D">
              <w:rPr>
                <w:b/>
                <w:i/>
                <w:szCs w:val="24"/>
              </w:rPr>
              <w:t>euro</w:t>
            </w:r>
            <w:r w:rsidRPr="00B30F4D">
              <w:rPr>
                <w:b/>
                <w:szCs w:val="24"/>
              </w:rPr>
              <w:t xml:space="preserve"> </w:t>
            </w:r>
            <w:proofErr w:type="spellStart"/>
            <w:r w:rsidRPr="00B30F4D">
              <w:rPr>
                <w:b/>
                <w:szCs w:val="24"/>
              </w:rPr>
              <w:t>vai</w:t>
            </w:r>
            <w:proofErr w:type="spellEnd"/>
            <w:r w:rsidRPr="00B30F4D">
              <w:rPr>
                <w:b/>
                <w:szCs w:val="24"/>
              </w:rPr>
              <w:t xml:space="preserve"> %) </w:t>
            </w:r>
            <w:r w:rsidRPr="00B30F4D">
              <w:rPr>
                <w:szCs w:val="24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46E6" w14:textId="77777777" w:rsidR="00AA2FD3" w:rsidRPr="00B30F4D" w:rsidRDefault="00FB226A">
            <w:pPr>
              <w:spacing w:after="0" w:line="259" w:lineRule="auto"/>
              <w:ind w:left="159" w:right="0" w:firstLine="0"/>
              <w:jc w:val="left"/>
              <w:rPr>
                <w:szCs w:val="24"/>
              </w:rPr>
            </w:pPr>
            <w:proofErr w:type="spellStart"/>
            <w:r w:rsidRPr="00B30F4D">
              <w:rPr>
                <w:b/>
                <w:szCs w:val="24"/>
              </w:rPr>
              <w:t>Piešķiršanas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proofErr w:type="spellStart"/>
            <w:proofErr w:type="gramStart"/>
            <w:r w:rsidRPr="00B30F4D">
              <w:rPr>
                <w:b/>
                <w:szCs w:val="24"/>
              </w:rPr>
              <w:t>pamatojums</w:t>
            </w:r>
            <w:proofErr w:type="spellEnd"/>
            <w:r w:rsidRPr="00B30F4D">
              <w:rPr>
                <w:b/>
                <w:szCs w:val="24"/>
              </w:rPr>
              <w:t xml:space="preserve">  </w:t>
            </w:r>
            <w:proofErr w:type="spellStart"/>
            <w:r w:rsidRPr="00B30F4D">
              <w:rPr>
                <w:b/>
                <w:szCs w:val="24"/>
              </w:rPr>
              <w:t>vai</w:t>
            </w:r>
            <w:proofErr w:type="spellEnd"/>
            <w:proofErr w:type="gramEnd"/>
            <w:r w:rsidRPr="00B30F4D">
              <w:rPr>
                <w:b/>
                <w:szCs w:val="24"/>
              </w:rPr>
              <w:t xml:space="preserve"> </w:t>
            </w:r>
            <w:proofErr w:type="spellStart"/>
            <w:r w:rsidRPr="00B30F4D">
              <w:rPr>
                <w:b/>
                <w:szCs w:val="24"/>
              </w:rPr>
              <w:t>kritēriji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r w:rsidRPr="00B30F4D">
              <w:rPr>
                <w:szCs w:val="24"/>
              </w:rPr>
              <w:t xml:space="preserve"> </w:t>
            </w:r>
          </w:p>
        </w:tc>
      </w:tr>
      <w:tr w:rsidR="00AA2FD3" w:rsidRPr="00985DD0" w14:paraId="09C7406C" w14:textId="77777777" w:rsidTr="00B30F4D">
        <w:trPr>
          <w:trHeight w:val="34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A936" w14:textId="77777777" w:rsidR="00AA2FD3" w:rsidRPr="00B30F4D" w:rsidRDefault="00FB226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 xml:space="preserve">1.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F44" w14:textId="77777777" w:rsidR="00AA2FD3" w:rsidRPr="00B30F4D" w:rsidRDefault="00FB226A">
            <w:pPr>
              <w:spacing w:after="0" w:line="259" w:lineRule="auto"/>
              <w:ind w:left="0" w:right="21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Piemaksa</w:t>
            </w:r>
            <w:proofErr w:type="spellEnd"/>
            <w:r w:rsidRPr="00B30F4D">
              <w:rPr>
                <w:szCs w:val="24"/>
              </w:rPr>
              <w:t xml:space="preserve"> par </w:t>
            </w:r>
            <w:proofErr w:type="spellStart"/>
            <w:r w:rsidRPr="00B30F4D">
              <w:rPr>
                <w:szCs w:val="24"/>
              </w:rPr>
              <w:t>virsstundu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darbu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A498" w14:textId="77777777" w:rsidR="00AA2FD3" w:rsidRPr="00B30F4D" w:rsidRDefault="00FB226A">
            <w:pPr>
              <w:spacing w:after="0" w:line="259" w:lineRule="auto"/>
              <w:ind w:left="67" w:right="0" w:firstLine="0"/>
              <w:rPr>
                <w:szCs w:val="24"/>
              </w:rPr>
            </w:pPr>
            <w:r w:rsidRPr="00B30F4D">
              <w:rPr>
                <w:szCs w:val="24"/>
              </w:rPr>
              <w:t xml:space="preserve">100 % </w:t>
            </w:r>
            <w:proofErr w:type="spellStart"/>
            <w:r w:rsidRPr="00B30F4D">
              <w:rPr>
                <w:szCs w:val="24"/>
              </w:rPr>
              <w:t>apmērā</w:t>
            </w:r>
            <w:proofErr w:type="spellEnd"/>
            <w:r w:rsidRPr="00B30F4D">
              <w:rPr>
                <w:szCs w:val="24"/>
              </w:rPr>
              <w:t xml:space="preserve"> no </w:t>
            </w:r>
            <w:proofErr w:type="spellStart"/>
            <w:r w:rsidRPr="00B30F4D">
              <w:rPr>
                <w:szCs w:val="24"/>
              </w:rPr>
              <w:t>darbiniekam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noteiktās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atalgojuma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likmes</w:t>
            </w:r>
            <w:proofErr w:type="spellEnd"/>
            <w:r w:rsidRPr="00B30F4D">
              <w:rPr>
                <w:szCs w:val="24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1A3C" w14:textId="77777777" w:rsidR="00AA2FD3" w:rsidRPr="00B30F4D" w:rsidRDefault="00FB226A">
            <w:pPr>
              <w:tabs>
                <w:tab w:val="center" w:pos="1709"/>
              </w:tabs>
              <w:spacing w:after="0" w:line="259" w:lineRule="auto"/>
              <w:ind w:left="-24" w:right="0" w:firstLine="0"/>
              <w:jc w:val="left"/>
              <w:rPr>
                <w:szCs w:val="24"/>
              </w:rPr>
            </w:pPr>
            <w:r w:rsidRPr="00B30F4D">
              <w:rPr>
                <w:szCs w:val="24"/>
              </w:rPr>
              <w:t xml:space="preserve"> </w:t>
            </w:r>
            <w:r w:rsidRPr="00B30F4D">
              <w:rPr>
                <w:szCs w:val="24"/>
              </w:rPr>
              <w:tab/>
            </w: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likumam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</w:tr>
      <w:tr w:rsidR="00AA2FD3" w:rsidRPr="00985DD0" w14:paraId="6B96AF6A" w14:textId="77777777" w:rsidTr="00B30F4D">
        <w:trPr>
          <w:trHeight w:val="34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33CB" w14:textId="77777777" w:rsidR="00AA2FD3" w:rsidRPr="00B30F4D" w:rsidRDefault="00FB226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 xml:space="preserve">2.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D44D" w14:textId="77777777" w:rsidR="00AA2FD3" w:rsidRPr="00B30F4D" w:rsidRDefault="00FB226A">
            <w:pPr>
              <w:spacing w:after="0" w:line="259" w:lineRule="auto"/>
              <w:ind w:left="0" w:right="18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Piemaksa</w:t>
            </w:r>
            <w:proofErr w:type="spellEnd"/>
            <w:r w:rsidRPr="00B30F4D">
              <w:rPr>
                <w:szCs w:val="24"/>
              </w:rPr>
              <w:t xml:space="preserve"> par </w:t>
            </w:r>
            <w:proofErr w:type="spellStart"/>
            <w:r w:rsidRPr="00B30F4D">
              <w:rPr>
                <w:szCs w:val="24"/>
              </w:rPr>
              <w:t>darbu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svētku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dienā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7AD7" w14:textId="77777777" w:rsidR="00AA2FD3" w:rsidRPr="00B30F4D" w:rsidRDefault="00FB226A">
            <w:pPr>
              <w:spacing w:after="0" w:line="259" w:lineRule="auto"/>
              <w:ind w:left="67" w:right="0" w:firstLine="0"/>
              <w:rPr>
                <w:szCs w:val="24"/>
              </w:rPr>
            </w:pPr>
            <w:r w:rsidRPr="00B30F4D">
              <w:rPr>
                <w:szCs w:val="24"/>
              </w:rPr>
              <w:t xml:space="preserve">100 % </w:t>
            </w:r>
            <w:proofErr w:type="spellStart"/>
            <w:r w:rsidRPr="00B30F4D">
              <w:rPr>
                <w:szCs w:val="24"/>
              </w:rPr>
              <w:t>apmērā</w:t>
            </w:r>
            <w:proofErr w:type="spellEnd"/>
            <w:r w:rsidRPr="00B30F4D">
              <w:rPr>
                <w:szCs w:val="24"/>
              </w:rPr>
              <w:t xml:space="preserve"> no </w:t>
            </w:r>
            <w:proofErr w:type="spellStart"/>
            <w:r w:rsidRPr="00B30F4D">
              <w:rPr>
                <w:szCs w:val="24"/>
              </w:rPr>
              <w:t>darbiniekam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noteiktās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atalgojuma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likmes</w:t>
            </w:r>
            <w:proofErr w:type="spellEnd"/>
            <w:r w:rsidRPr="00B30F4D">
              <w:rPr>
                <w:szCs w:val="24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8762" w14:textId="77777777" w:rsidR="00AA2FD3" w:rsidRPr="00B30F4D" w:rsidRDefault="00FB226A">
            <w:pPr>
              <w:tabs>
                <w:tab w:val="center" w:pos="1709"/>
              </w:tabs>
              <w:spacing w:after="0" w:line="259" w:lineRule="auto"/>
              <w:ind w:left="-24" w:right="0" w:firstLine="0"/>
              <w:jc w:val="left"/>
              <w:rPr>
                <w:szCs w:val="24"/>
              </w:rPr>
            </w:pPr>
            <w:r w:rsidRPr="00B30F4D">
              <w:rPr>
                <w:szCs w:val="24"/>
              </w:rPr>
              <w:t xml:space="preserve"> </w:t>
            </w:r>
            <w:r w:rsidRPr="00B30F4D">
              <w:rPr>
                <w:szCs w:val="24"/>
              </w:rPr>
              <w:tab/>
            </w: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likumam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</w:tr>
      <w:tr w:rsidR="00AA2FD3" w:rsidRPr="00985DD0" w14:paraId="78FB2B58" w14:textId="77777777" w:rsidTr="00B30F4D">
        <w:trPr>
          <w:trHeight w:val="5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562B" w14:textId="77777777" w:rsidR="00AA2FD3" w:rsidRPr="00B30F4D" w:rsidRDefault="00FB226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 xml:space="preserve">3.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6F64" w14:textId="77777777" w:rsidR="00AA2FD3" w:rsidRPr="00B30F4D" w:rsidRDefault="00FB226A">
            <w:pPr>
              <w:spacing w:after="0" w:line="259" w:lineRule="auto"/>
              <w:ind w:left="32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Piemaksa</w:t>
            </w:r>
            <w:proofErr w:type="spellEnd"/>
            <w:r w:rsidRPr="00B30F4D">
              <w:rPr>
                <w:szCs w:val="24"/>
              </w:rPr>
              <w:t xml:space="preserve"> par </w:t>
            </w:r>
            <w:proofErr w:type="spellStart"/>
            <w:r w:rsidRPr="00B30F4D">
              <w:rPr>
                <w:szCs w:val="24"/>
              </w:rPr>
              <w:t>nakts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darbu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F28B" w14:textId="77777777" w:rsidR="00AA2FD3" w:rsidRPr="00B30F4D" w:rsidRDefault="00FB226A">
            <w:pPr>
              <w:spacing w:after="0" w:line="259" w:lineRule="auto"/>
              <w:ind w:left="134" w:right="0" w:firstLine="0"/>
              <w:jc w:val="left"/>
              <w:rPr>
                <w:szCs w:val="24"/>
              </w:rPr>
            </w:pPr>
            <w:r w:rsidRPr="00B30F4D">
              <w:rPr>
                <w:szCs w:val="24"/>
              </w:rPr>
              <w:t xml:space="preserve">50 % </w:t>
            </w:r>
            <w:proofErr w:type="spellStart"/>
            <w:r w:rsidRPr="00B30F4D">
              <w:rPr>
                <w:szCs w:val="24"/>
              </w:rPr>
              <w:t>apmērā</w:t>
            </w:r>
            <w:proofErr w:type="spellEnd"/>
            <w:r w:rsidRPr="00B30F4D">
              <w:rPr>
                <w:szCs w:val="24"/>
              </w:rPr>
              <w:t xml:space="preserve"> no </w:t>
            </w:r>
            <w:proofErr w:type="spellStart"/>
            <w:r w:rsidRPr="00B30F4D">
              <w:rPr>
                <w:szCs w:val="24"/>
              </w:rPr>
              <w:t>darbiniekam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noteiktās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atalgojuma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likmes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A694" w14:textId="77777777" w:rsidR="00AA2FD3" w:rsidRPr="00B30F4D" w:rsidRDefault="00FB226A">
            <w:pPr>
              <w:spacing w:after="0" w:line="259" w:lineRule="auto"/>
              <w:ind w:left="43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likumam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</w:tr>
      <w:tr w:rsidR="00AA2FD3" w:rsidRPr="00985DD0" w14:paraId="008F42AE" w14:textId="77777777" w:rsidTr="00B30F4D">
        <w:trPr>
          <w:trHeight w:val="5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B5EB" w14:textId="77777777" w:rsidR="00AA2FD3" w:rsidRPr="00B30F4D" w:rsidRDefault="00FB226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 xml:space="preserve">4.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E863" w14:textId="77777777" w:rsidR="00AA2FD3" w:rsidRPr="00B30F4D" w:rsidRDefault="00FB226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Piemaksa</w:t>
            </w:r>
            <w:proofErr w:type="spellEnd"/>
            <w:r w:rsidRPr="00B30F4D">
              <w:rPr>
                <w:szCs w:val="24"/>
              </w:rPr>
              <w:t xml:space="preserve"> par </w:t>
            </w:r>
            <w:proofErr w:type="spellStart"/>
            <w:r w:rsidRPr="00B30F4D">
              <w:rPr>
                <w:szCs w:val="24"/>
              </w:rPr>
              <w:t>prombūtnē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esoša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darbinieka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pienākumu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pildīšanu</w:t>
            </w:r>
            <w:proofErr w:type="spellEnd"/>
            <w:r w:rsidRPr="00B30F4D">
              <w:rPr>
                <w:szCs w:val="24"/>
              </w:rPr>
              <w:t xml:space="preserve"> (</w:t>
            </w:r>
            <w:proofErr w:type="spellStart"/>
            <w:r w:rsidRPr="00B30F4D">
              <w:rPr>
                <w:szCs w:val="24"/>
              </w:rPr>
              <w:t>slimība</w:t>
            </w:r>
            <w:proofErr w:type="spellEnd"/>
            <w:r w:rsidRPr="00B30F4D">
              <w:rPr>
                <w:szCs w:val="24"/>
              </w:rPr>
              <w:t xml:space="preserve">, </w:t>
            </w:r>
            <w:proofErr w:type="spellStart"/>
            <w:r w:rsidRPr="00B30F4D">
              <w:rPr>
                <w:szCs w:val="24"/>
              </w:rPr>
              <w:t>atvaļinājums</w:t>
            </w:r>
            <w:proofErr w:type="spellEnd"/>
            <w:r w:rsidRPr="00B30F4D">
              <w:rPr>
                <w:szCs w:val="24"/>
              </w:rPr>
              <w:t xml:space="preserve">, un </w:t>
            </w:r>
            <w:proofErr w:type="spellStart"/>
            <w:r w:rsidRPr="00B30F4D">
              <w:rPr>
                <w:szCs w:val="24"/>
              </w:rPr>
              <w:t>citi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gadījumi</w:t>
            </w:r>
            <w:proofErr w:type="spellEnd"/>
            <w:r w:rsidRPr="00B30F4D">
              <w:rPr>
                <w:szCs w:val="24"/>
              </w:rPr>
              <w:t xml:space="preserve">) - </w:t>
            </w:r>
            <w:proofErr w:type="spellStart"/>
            <w:r w:rsidRPr="00B30F4D">
              <w:rPr>
                <w:szCs w:val="24"/>
              </w:rPr>
              <w:t>aizvietošanu</w:t>
            </w:r>
            <w:proofErr w:type="spellEnd"/>
            <w:r w:rsidRPr="00B30F4D">
              <w:rPr>
                <w:szCs w:val="24"/>
              </w:rPr>
              <w:t xml:space="preserve">, </w:t>
            </w:r>
            <w:proofErr w:type="spellStart"/>
            <w:r w:rsidRPr="00B30F4D">
              <w:rPr>
                <w:szCs w:val="24"/>
              </w:rPr>
              <w:t>sākot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ar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pirmo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dienu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0D03" w14:textId="4012D5E9" w:rsidR="00AA2FD3" w:rsidRPr="00B30F4D" w:rsidRDefault="00FB226A" w:rsidP="008E66CE">
            <w:pPr>
              <w:spacing w:after="0" w:line="259" w:lineRule="auto"/>
              <w:ind w:left="1238" w:right="0" w:hanging="859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līdz</w:t>
            </w:r>
            <w:proofErr w:type="spellEnd"/>
            <w:r w:rsidRPr="00B30F4D">
              <w:rPr>
                <w:szCs w:val="24"/>
              </w:rPr>
              <w:t xml:space="preserve"> </w:t>
            </w:r>
            <w:r w:rsidR="00CB1BAB" w:rsidRPr="00B30F4D">
              <w:rPr>
                <w:szCs w:val="24"/>
              </w:rPr>
              <w:t>3</w:t>
            </w:r>
            <w:r w:rsidRPr="00B30F4D">
              <w:rPr>
                <w:szCs w:val="24"/>
              </w:rPr>
              <w:t xml:space="preserve">0 % </w:t>
            </w:r>
            <w:proofErr w:type="spellStart"/>
            <w:r w:rsidRPr="00B30F4D">
              <w:rPr>
                <w:szCs w:val="24"/>
              </w:rPr>
              <w:t>apmēr</w:t>
            </w:r>
            <w:r w:rsidR="00A72057">
              <w:rPr>
                <w:szCs w:val="24"/>
              </w:rPr>
              <w:t>ā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gramStart"/>
            <w:r w:rsidRPr="00B30F4D">
              <w:rPr>
                <w:szCs w:val="24"/>
              </w:rPr>
              <w:t xml:space="preserve">no </w:t>
            </w:r>
            <w:r w:rsidR="008E66CE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darbinieka</w:t>
            </w:r>
            <w:proofErr w:type="spellEnd"/>
            <w:proofErr w:type="gramEnd"/>
            <w:r w:rsidRPr="00B30F4D">
              <w:rPr>
                <w:szCs w:val="24"/>
              </w:rPr>
              <w:t xml:space="preserve">, </w:t>
            </w:r>
            <w:proofErr w:type="spellStart"/>
            <w:r w:rsidRPr="00B30F4D">
              <w:rPr>
                <w:szCs w:val="24"/>
              </w:rPr>
              <w:t>noteiktās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mēneša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darba</w:t>
            </w:r>
            <w:proofErr w:type="spellEnd"/>
            <w:r w:rsidRPr="00B30F4D">
              <w:rPr>
                <w:szCs w:val="24"/>
              </w:rPr>
              <w:t xml:space="preserve"> algas  </w:t>
            </w:r>
            <w:r w:rsidR="00137A70" w:rsidRPr="00B30F4D">
              <w:rPr>
                <w:szCs w:val="24"/>
              </w:rPr>
              <w:t>(</w:t>
            </w:r>
            <w:proofErr w:type="spellStart"/>
            <w:r w:rsidR="00137A70" w:rsidRPr="00B30F4D">
              <w:rPr>
                <w:szCs w:val="24"/>
              </w:rPr>
              <w:t>atalgojuma</w:t>
            </w:r>
            <w:proofErr w:type="spellEnd"/>
            <w:r w:rsidR="00137A70" w:rsidRPr="00B30F4D">
              <w:rPr>
                <w:szCs w:val="24"/>
              </w:rPr>
              <w:t xml:space="preserve"> </w:t>
            </w:r>
            <w:proofErr w:type="spellStart"/>
            <w:r w:rsidR="00137A70" w:rsidRPr="00B30F4D">
              <w:rPr>
                <w:szCs w:val="24"/>
              </w:rPr>
              <w:t>likmes</w:t>
            </w:r>
            <w:proofErr w:type="spellEnd"/>
            <w:r w:rsidR="00137A70" w:rsidRPr="00B30F4D">
              <w:rPr>
                <w:szCs w:val="24"/>
              </w:rPr>
              <w:t>)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E6E8" w14:textId="6CA3AFB7" w:rsidR="00AA2FD3" w:rsidRPr="00B30F4D" w:rsidRDefault="00FB226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Sabiedrības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="00B54CDA">
              <w:rPr>
                <w:szCs w:val="24"/>
              </w:rPr>
              <w:t>N</w:t>
            </w:r>
            <w:r w:rsidRPr="00B30F4D">
              <w:rPr>
                <w:szCs w:val="24"/>
              </w:rPr>
              <w:t>o</w:t>
            </w:r>
            <w:r w:rsidR="00575F3D">
              <w:rPr>
                <w:szCs w:val="24"/>
              </w:rPr>
              <w:t>likumam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</w:tr>
      <w:tr w:rsidR="00AA2FD3" w:rsidRPr="00985DD0" w14:paraId="21D5BAB9" w14:textId="77777777" w:rsidTr="00B30F4D">
        <w:trPr>
          <w:trHeight w:val="5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AC02" w14:textId="77777777" w:rsidR="00AA2FD3" w:rsidRPr="00B30F4D" w:rsidRDefault="00FB226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 xml:space="preserve">5.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954E" w14:textId="77777777" w:rsidR="00AA2FD3" w:rsidRPr="00B30F4D" w:rsidRDefault="00FB226A">
            <w:pPr>
              <w:spacing w:after="0" w:line="259" w:lineRule="auto"/>
              <w:ind w:left="31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Piemaksa</w:t>
            </w:r>
            <w:proofErr w:type="spellEnd"/>
            <w:r w:rsidRPr="00B30F4D">
              <w:rPr>
                <w:szCs w:val="24"/>
              </w:rPr>
              <w:t xml:space="preserve"> par </w:t>
            </w:r>
            <w:proofErr w:type="spellStart"/>
            <w:r w:rsidRPr="00B30F4D">
              <w:rPr>
                <w:szCs w:val="24"/>
              </w:rPr>
              <w:t>vakanta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amata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pienākumu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pildīšanu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8BD" w14:textId="1D1F501B" w:rsidR="00AA2FD3" w:rsidRPr="00B30F4D" w:rsidRDefault="008E66CE" w:rsidP="00E94E10">
            <w:pPr>
              <w:spacing w:after="0" w:line="259" w:lineRule="auto"/>
              <w:ind w:left="1637" w:right="0" w:hanging="1450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proofErr w:type="spellStart"/>
            <w:r w:rsidR="00CB1BAB" w:rsidRPr="00B30F4D">
              <w:rPr>
                <w:szCs w:val="24"/>
              </w:rPr>
              <w:t>līdz</w:t>
            </w:r>
            <w:proofErr w:type="spellEnd"/>
            <w:r w:rsidR="00CB1BAB" w:rsidRPr="00B30F4D">
              <w:rPr>
                <w:szCs w:val="24"/>
              </w:rPr>
              <w:t xml:space="preserve"> 3</w:t>
            </w:r>
            <w:r w:rsidR="00FB226A" w:rsidRPr="00B30F4D">
              <w:rPr>
                <w:szCs w:val="24"/>
              </w:rPr>
              <w:t xml:space="preserve">0 % </w:t>
            </w:r>
            <w:proofErr w:type="spellStart"/>
            <w:r w:rsidR="00FB226A" w:rsidRPr="00B30F4D">
              <w:rPr>
                <w:szCs w:val="24"/>
              </w:rPr>
              <w:t>apmērā</w:t>
            </w:r>
            <w:proofErr w:type="spellEnd"/>
            <w:r w:rsidR="00FB226A" w:rsidRPr="00B30F4D">
              <w:rPr>
                <w:szCs w:val="24"/>
              </w:rPr>
              <w:t xml:space="preserve"> no </w:t>
            </w:r>
            <w:proofErr w:type="spellStart"/>
            <w:r w:rsidR="003A304F">
              <w:rPr>
                <w:szCs w:val="24"/>
              </w:rPr>
              <w:t>darbiniekam</w:t>
            </w:r>
            <w:proofErr w:type="spellEnd"/>
            <w:r w:rsidR="00FB226A" w:rsidRPr="00B30F4D">
              <w:rPr>
                <w:szCs w:val="24"/>
              </w:rPr>
              <w:t xml:space="preserve"> </w:t>
            </w:r>
            <w:proofErr w:type="spellStart"/>
            <w:r w:rsidR="00FB226A" w:rsidRPr="00B30F4D">
              <w:rPr>
                <w:szCs w:val="24"/>
              </w:rPr>
              <w:t>noteiktā</w:t>
            </w:r>
            <w:r w:rsidR="003A304F">
              <w:rPr>
                <w:szCs w:val="24"/>
              </w:rPr>
              <w:t>s</w:t>
            </w:r>
            <w:proofErr w:type="spellEnd"/>
            <w:r w:rsidR="00C51ADC">
              <w:rPr>
                <w:szCs w:val="24"/>
              </w:rPr>
              <w:t xml:space="preserve"> </w:t>
            </w:r>
            <w:proofErr w:type="spellStart"/>
            <w:r w:rsidR="00E84EDF">
              <w:rPr>
                <w:szCs w:val="24"/>
              </w:rPr>
              <w:t>mēneša</w:t>
            </w:r>
            <w:proofErr w:type="spellEnd"/>
            <w:r w:rsidR="00E84EDF">
              <w:rPr>
                <w:szCs w:val="24"/>
              </w:rPr>
              <w:t xml:space="preserve">  </w:t>
            </w:r>
            <w:proofErr w:type="spellStart"/>
            <w:r w:rsidR="00FB226A" w:rsidRPr="00B30F4D">
              <w:rPr>
                <w:szCs w:val="24"/>
              </w:rPr>
              <w:t>darba</w:t>
            </w:r>
            <w:proofErr w:type="spellEnd"/>
            <w:r w:rsidR="00FB226A" w:rsidRPr="00B30F4D">
              <w:rPr>
                <w:szCs w:val="24"/>
              </w:rPr>
              <w:t xml:space="preserve"> algas </w:t>
            </w:r>
            <w:proofErr w:type="spellStart"/>
            <w:r w:rsidR="00B92E0F" w:rsidRPr="00B30F4D">
              <w:rPr>
                <w:szCs w:val="24"/>
              </w:rPr>
              <w:t>vai</w:t>
            </w:r>
            <w:proofErr w:type="spellEnd"/>
            <w:r w:rsidR="00B92E0F" w:rsidRPr="00B30F4D">
              <w:rPr>
                <w:szCs w:val="24"/>
              </w:rPr>
              <w:t xml:space="preserve"> </w:t>
            </w:r>
            <w:proofErr w:type="spellStart"/>
            <w:r w:rsidR="00B92E0F" w:rsidRPr="00B30F4D">
              <w:rPr>
                <w:szCs w:val="24"/>
              </w:rPr>
              <w:t>atalgojuma</w:t>
            </w:r>
            <w:proofErr w:type="spellEnd"/>
            <w:r w:rsidR="00B92E0F" w:rsidRPr="00B30F4D">
              <w:rPr>
                <w:szCs w:val="24"/>
              </w:rPr>
              <w:t xml:space="preserve"> </w:t>
            </w:r>
            <w:proofErr w:type="spellStart"/>
            <w:r w:rsidR="00B92E0F" w:rsidRPr="00B30F4D">
              <w:rPr>
                <w:szCs w:val="24"/>
              </w:rPr>
              <w:t>likmes</w:t>
            </w:r>
            <w:proofErr w:type="spellEnd"/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4338" w14:textId="2C98E54A" w:rsidR="00AA2FD3" w:rsidRPr="00B30F4D" w:rsidRDefault="00FB226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Sabiedrības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="00B54CDA">
              <w:rPr>
                <w:szCs w:val="24"/>
              </w:rPr>
              <w:t>N</w:t>
            </w:r>
            <w:r w:rsidRPr="00B30F4D">
              <w:rPr>
                <w:szCs w:val="24"/>
              </w:rPr>
              <w:t>o</w:t>
            </w:r>
            <w:r w:rsidR="00575F3D">
              <w:rPr>
                <w:szCs w:val="24"/>
              </w:rPr>
              <w:t>likumam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</w:tr>
      <w:tr w:rsidR="00AA2FD3" w:rsidRPr="00985DD0" w14:paraId="0EB885A6" w14:textId="77777777" w:rsidTr="00B30F4D">
        <w:trPr>
          <w:trHeight w:val="5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1CF5" w14:textId="77777777" w:rsidR="00AA2FD3" w:rsidRPr="00B30F4D" w:rsidRDefault="00FB226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 xml:space="preserve">6.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9D00" w14:textId="0DB1CABF" w:rsidR="00AA2FD3" w:rsidRPr="00B30F4D" w:rsidRDefault="00FB226A">
            <w:pPr>
              <w:spacing w:after="0" w:line="259" w:lineRule="auto"/>
              <w:ind w:left="29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Piemaksa</w:t>
            </w:r>
            <w:proofErr w:type="spellEnd"/>
            <w:r w:rsidRPr="00B30F4D">
              <w:rPr>
                <w:szCs w:val="24"/>
              </w:rPr>
              <w:t xml:space="preserve"> par </w:t>
            </w:r>
            <w:proofErr w:type="spellStart"/>
            <w:r w:rsidR="00137A70" w:rsidRPr="00B30F4D">
              <w:rPr>
                <w:szCs w:val="24"/>
              </w:rPr>
              <w:t>papildu</w:t>
            </w:r>
            <w:proofErr w:type="spellEnd"/>
            <w:r w:rsidR="00137A70" w:rsidRPr="00B30F4D">
              <w:rPr>
                <w:szCs w:val="24"/>
              </w:rPr>
              <w:t xml:space="preserve"> </w:t>
            </w:r>
            <w:proofErr w:type="spellStart"/>
            <w:r w:rsidR="00137A70" w:rsidRPr="00B30F4D">
              <w:rPr>
                <w:szCs w:val="24"/>
              </w:rPr>
              <w:t>pienākumu</w:t>
            </w:r>
            <w:proofErr w:type="spellEnd"/>
            <w:r w:rsidR="00137A70" w:rsidRPr="00B30F4D">
              <w:rPr>
                <w:szCs w:val="24"/>
              </w:rPr>
              <w:t xml:space="preserve"> </w:t>
            </w:r>
            <w:proofErr w:type="spellStart"/>
            <w:r w:rsidR="00137A70" w:rsidRPr="00B30F4D">
              <w:rPr>
                <w:szCs w:val="24"/>
              </w:rPr>
              <w:t>izpildi</w:t>
            </w:r>
            <w:proofErr w:type="spellEnd"/>
            <w:r w:rsidR="00137A70" w:rsidRPr="00B30F4D">
              <w:rPr>
                <w:szCs w:val="24"/>
              </w:rPr>
              <w:t xml:space="preserve">, kas nav </w:t>
            </w:r>
            <w:proofErr w:type="spellStart"/>
            <w:r w:rsidR="00137A70" w:rsidRPr="00B30F4D">
              <w:rPr>
                <w:szCs w:val="24"/>
              </w:rPr>
              <w:t>atrunāti</w:t>
            </w:r>
            <w:proofErr w:type="spellEnd"/>
            <w:r w:rsidR="00137A70" w:rsidRPr="00B30F4D">
              <w:rPr>
                <w:szCs w:val="24"/>
              </w:rPr>
              <w:t xml:space="preserve"> </w:t>
            </w:r>
            <w:proofErr w:type="spellStart"/>
            <w:r w:rsidR="00137A70" w:rsidRPr="00B30F4D">
              <w:rPr>
                <w:szCs w:val="24"/>
              </w:rPr>
              <w:t>amata</w:t>
            </w:r>
            <w:proofErr w:type="spellEnd"/>
            <w:r w:rsidR="00137A70" w:rsidRPr="00B30F4D">
              <w:rPr>
                <w:szCs w:val="24"/>
              </w:rPr>
              <w:t xml:space="preserve"> </w:t>
            </w:r>
            <w:proofErr w:type="spellStart"/>
            <w:r w:rsidR="00137A70" w:rsidRPr="00B30F4D">
              <w:rPr>
                <w:szCs w:val="24"/>
              </w:rPr>
              <w:t>aprakstā</w:t>
            </w:r>
            <w:proofErr w:type="spellEnd"/>
            <w:r w:rsidR="00137A70" w:rsidRPr="00B30F4D">
              <w:rPr>
                <w:szCs w:val="24"/>
              </w:rPr>
              <w:t xml:space="preserve"> </w:t>
            </w:r>
            <w:proofErr w:type="spellStart"/>
            <w:r w:rsidR="00137A70" w:rsidRPr="00B30F4D">
              <w:rPr>
                <w:szCs w:val="24"/>
              </w:rPr>
              <w:t>vai</w:t>
            </w:r>
            <w:proofErr w:type="spellEnd"/>
            <w:r w:rsidR="00137A70" w:rsidRPr="00B30F4D">
              <w:rPr>
                <w:szCs w:val="24"/>
              </w:rPr>
              <w:t xml:space="preserve"> </w:t>
            </w:r>
            <w:proofErr w:type="spellStart"/>
            <w:r w:rsidR="00137A70" w:rsidRPr="00B30F4D">
              <w:rPr>
                <w:szCs w:val="24"/>
              </w:rPr>
              <w:t>darba</w:t>
            </w:r>
            <w:proofErr w:type="spellEnd"/>
            <w:r w:rsidR="00137A70" w:rsidRPr="00B30F4D">
              <w:rPr>
                <w:szCs w:val="24"/>
              </w:rPr>
              <w:t xml:space="preserve"> </w:t>
            </w:r>
            <w:proofErr w:type="spellStart"/>
            <w:r w:rsidR="00137A70" w:rsidRPr="00B30F4D">
              <w:rPr>
                <w:szCs w:val="24"/>
              </w:rPr>
              <w:t>līgumā</w:t>
            </w:r>
            <w:proofErr w:type="spellEnd"/>
            <w:r w:rsidR="00137A70" w:rsidRPr="00B30F4D">
              <w:rPr>
                <w:szCs w:val="24"/>
              </w:rPr>
              <w:t xml:space="preserve">, </w:t>
            </w:r>
            <w:proofErr w:type="spellStart"/>
            <w:r w:rsidR="00137A70" w:rsidRPr="00B30F4D">
              <w:rPr>
                <w:szCs w:val="24"/>
              </w:rPr>
              <w:t>t.sk.par</w:t>
            </w:r>
            <w:proofErr w:type="spellEnd"/>
            <w:r w:rsidR="00137A70" w:rsidRPr="00B30F4D">
              <w:rPr>
                <w:szCs w:val="24"/>
              </w:rPr>
              <w:t xml:space="preserve"> </w:t>
            </w:r>
            <w:proofErr w:type="spellStart"/>
            <w:r w:rsidR="00137A70" w:rsidRPr="00B30F4D">
              <w:rPr>
                <w:szCs w:val="24"/>
              </w:rPr>
              <w:t>jauno</w:t>
            </w:r>
            <w:proofErr w:type="spellEnd"/>
            <w:r w:rsidR="00137A70" w:rsidRPr="00B30F4D">
              <w:rPr>
                <w:szCs w:val="24"/>
              </w:rPr>
              <w:t xml:space="preserve"> </w:t>
            </w:r>
            <w:proofErr w:type="spellStart"/>
            <w:r w:rsidR="00137A70" w:rsidRPr="00B30F4D">
              <w:rPr>
                <w:szCs w:val="24"/>
              </w:rPr>
              <w:t>darbinieku</w:t>
            </w:r>
            <w:proofErr w:type="spellEnd"/>
            <w:r w:rsidR="00137A70" w:rsidRPr="00B30F4D">
              <w:rPr>
                <w:szCs w:val="24"/>
              </w:rPr>
              <w:t xml:space="preserve"> </w:t>
            </w:r>
            <w:proofErr w:type="spellStart"/>
            <w:r w:rsidR="00137A70" w:rsidRPr="00B30F4D">
              <w:rPr>
                <w:szCs w:val="24"/>
              </w:rPr>
              <w:t>apmācīšanu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D31A" w14:textId="7E597350" w:rsidR="00AA2FD3" w:rsidRPr="00B30F4D" w:rsidRDefault="00FB226A" w:rsidP="008E66CE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līdz</w:t>
            </w:r>
            <w:proofErr w:type="spellEnd"/>
            <w:r w:rsidRPr="00B30F4D">
              <w:rPr>
                <w:szCs w:val="24"/>
              </w:rPr>
              <w:t xml:space="preserve"> </w:t>
            </w:r>
            <w:r w:rsidR="00137A70" w:rsidRPr="00B30F4D">
              <w:rPr>
                <w:szCs w:val="24"/>
              </w:rPr>
              <w:t>3</w:t>
            </w:r>
            <w:r w:rsidRPr="00B30F4D">
              <w:rPr>
                <w:szCs w:val="24"/>
              </w:rPr>
              <w:t xml:space="preserve">0 % </w:t>
            </w:r>
            <w:proofErr w:type="spellStart"/>
            <w:r w:rsidRPr="00B30F4D">
              <w:rPr>
                <w:szCs w:val="24"/>
              </w:rPr>
              <w:t>apmērā</w:t>
            </w:r>
            <w:proofErr w:type="spellEnd"/>
            <w:r w:rsidRPr="00B30F4D">
              <w:rPr>
                <w:szCs w:val="24"/>
              </w:rPr>
              <w:t xml:space="preserve"> no </w:t>
            </w:r>
            <w:proofErr w:type="spellStart"/>
            <w:r w:rsidRPr="00B30F4D">
              <w:rPr>
                <w:szCs w:val="24"/>
              </w:rPr>
              <w:t>darbiniekam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noteiktās</w:t>
            </w:r>
            <w:proofErr w:type="spellEnd"/>
            <w:r w:rsidR="00B92E0F" w:rsidRPr="00B30F4D">
              <w:rPr>
                <w:szCs w:val="24"/>
              </w:rPr>
              <w:t xml:space="preserve"> </w:t>
            </w:r>
            <w:r w:rsidR="00151DCE" w:rsidRPr="00B30F4D">
              <w:rPr>
                <w:szCs w:val="24"/>
              </w:rPr>
              <w:t xml:space="preserve"> </w:t>
            </w:r>
            <w:r w:rsidR="008E66CE">
              <w:rPr>
                <w:szCs w:val="24"/>
              </w:rPr>
              <w:t xml:space="preserve">   </w:t>
            </w:r>
            <w:proofErr w:type="spellStart"/>
            <w:r w:rsidR="00E84EDF">
              <w:rPr>
                <w:szCs w:val="24"/>
              </w:rPr>
              <w:t>mēneša</w:t>
            </w:r>
            <w:proofErr w:type="spellEnd"/>
            <w:r w:rsidR="00E84EDF">
              <w:rPr>
                <w:szCs w:val="24"/>
              </w:rPr>
              <w:t xml:space="preserve"> </w:t>
            </w:r>
            <w:proofErr w:type="spellStart"/>
            <w:r w:rsidR="00E84EDF">
              <w:rPr>
                <w:szCs w:val="24"/>
              </w:rPr>
              <w:t>darba</w:t>
            </w:r>
            <w:proofErr w:type="spellEnd"/>
            <w:r w:rsidR="00E84EDF">
              <w:rPr>
                <w:szCs w:val="24"/>
              </w:rPr>
              <w:t xml:space="preserve"> </w:t>
            </w:r>
            <w:r w:rsidR="00151DCE" w:rsidRPr="00B30F4D">
              <w:rPr>
                <w:szCs w:val="24"/>
              </w:rPr>
              <w:t xml:space="preserve">algas </w:t>
            </w:r>
            <w:proofErr w:type="spellStart"/>
            <w:r w:rsidR="00B92E0F" w:rsidRPr="00B30F4D">
              <w:rPr>
                <w:szCs w:val="24"/>
              </w:rPr>
              <w:t>vai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atalgojuma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likmes</w:t>
            </w:r>
            <w:proofErr w:type="spellEnd"/>
            <w:r w:rsidRPr="00B30F4D">
              <w:rPr>
                <w:szCs w:val="24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7EEF" w14:textId="3CF151E9" w:rsidR="00AA2FD3" w:rsidRPr="00B30F4D" w:rsidRDefault="00FB226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Sabiedrības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="00B54CDA">
              <w:rPr>
                <w:szCs w:val="24"/>
              </w:rPr>
              <w:t>N</w:t>
            </w:r>
            <w:r w:rsidRPr="00B30F4D">
              <w:rPr>
                <w:szCs w:val="24"/>
              </w:rPr>
              <w:t>o</w:t>
            </w:r>
            <w:r w:rsidR="00575F3D">
              <w:rPr>
                <w:szCs w:val="24"/>
              </w:rPr>
              <w:t>likumam</w:t>
            </w:r>
            <w:proofErr w:type="spellEnd"/>
          </w:p>
        </w:tc>
      </w:tr>
      <w:tr w:rsidR="00AA2FD3" w:rsidRPr="00985DD0" w14:paraId="5E3E4830" w14:textId="77777777" w:rsidTr="00B30F4D">
        <w:trPr>
          <w:trHeight w:val="5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D738" w14:textId="77777777" w:rsidR="00AA2FD3" w:rsidRPr="00B30F4D" w:rsidRDefault="00FB226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 xml:space="preserve">7.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55BD" w14:textId="54A2033B" w:rsidR="00AA2FD3" w:rsidRPr="00B30F4D" w:rsidRDefault="00137A70">
            <w:pPr>
              <w:spacing w:after="0" w:line="259" w:lineRule="auto"/>
              <w:ind w:left="2550" w:right="0" w:hanging="2411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Prēmija</w:t>
            </w:r>
            <w:proofErr w:type="spellEnd"/>
            <w:r w:rsidRPr="00B30F4D">
              <w:rPr>
                <w:szCs w:val="24"/>
              </w:rPr>
              <w:t xml:space="preserve"> par </w:t>
            </w:r>
            <w:proofErr w:type="spellStart"/>
            <w:r w:rsidRPr="00B30F4D">
              <w:rPr>
                <w:szCs w:val="24"/>
              </w:rPr>
              <w:t>ikgadējiem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sasniegumiem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Sabiedrības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nodrošināšanā</w:t>
            </w:r>
            <w:proofErr w:type="spellEnd"/>
            <w:r w:rsidRPr="00B30F4D">
              <w:rPr>
                <w:szCs w:val="24"/>
              </w:rPr>
              <w:t xml:space="preserve"> un </w:t>
            </w:r>
            <w:proofErr w:type="spellStart"/>
            <w:r w:rsidRPr="00B30F4D">
              <w:rPr>
                <w:szCs w:val="24"/>
              </w:rPr>
              <w:t>attīstībā</w:t>
            </w:r>
            <w:proofErr w:type="spellEnd"/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F7B2" w14:textId="484DB8B4" w:rsidR="00AA2FD3" w:rsidRPr="00B30F4D" w:rsidRDefault="00137A70" w:rsidP="008E66CE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proofErr w:type="spellStart"/>
            <w:proofErr w:type="gramStart"/>
            <w:r w:rsidRPr="00B30F4D">
              <w:rPr>
                <w:szCs w:val="24"/>
              </w:rPr>
              <w:t>līdz</w:t>
            </w:r>
            <w:proofErr w:type="spellEnd"/>
            <w:r w:rsidRPr="00B30F4D">
              <w:rPr>
                <w:szCs w:val="24"/>
              </w:rPr>
              <w:t xml:space="preserve"> </w:t>
            </w:r>
            <w:r w:rsidR="00B92E0F" w:rsidRPr="00B30F4D">
              <w:rPr>
                <w:szCs w:val="24"/>
              </w:rPr>
              <w:t xml:space="preserve"> 75</w:t>
            </w:r>
            <w:proofErr w:type="gramEnd"/>
            <w:r w:rsidRPr="00B30F4D">
              <w:rPr>
                <w:szCs w:val="24"/>
              </w:rPr>
              <w:t xml:space="preserve"> % </w:t>
            </w:r>
            <w:proofErr w:type="spellStart"/>
            <w:r w:rsidR="00E84EDF">
              <w:rPr>
                <w:szCs w:val="24"/>
              </w:rPr>
              <w:t>apmērā</w:t>
            </w:r>
            <w:proofErr w:type="spellEnd"/>
            <w:r w:rsidR="00E84EDF">
              <w:rPr>
                <w:szCs w:val="24"/>
              </w:rPr>
              <w:t xml:space="preserve"> </w:t>
            </w:r>
            <w:r w:rsidRPr="00B30F4D">
              <w:rPr>
                <w:szCs w:val="24"/>
              </w:rPr>
              <w:t xml:space="preserve">no </w:t>
            </w:r>
            <w:proofErr w:type="spellStart"/>
            <w:r w:rsidRPr="00B30F4D">
              <w:rPr>
                <w:szCs w:val="24"/>
              </w:rPr>
              <w:t>darbiniekam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noteiktās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mēneša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darba</w:t>
            </w:r>
            <w:proofErr w:type="spellEnd"/>
            <w:r w:rsidRPr="00B30F4D">
              <w:rPr>
                <w:szCs w:val="24"/>
              </w:rPr>
              <w:t xml:space="preserve"> algas   </w:t>
            </w:r>
            <w:proofErr w:type="spellStart"/>
            <w:r w:rsidRPr="00B30F4D">
              <w:rPr>
                <w:szCs w:val="24"/>
              </w:rPr>
              <w:t>vai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="00B92E0F" w:rsidRPr="00B30F4D">
              <w:rPr>
                <w:szCs w:val="24"/>
              </w:rPr>
              <w:t>atalgojuma</w:t>
            </w:r>
            <w:proofErr w:type="spellEnd"/>
            <w:r w:rsidR="00B92E0F" w:rsidRPr="00B30F4D">
              <w:rPr>
                <w:szCs w:val="24"/>
              </w:rPr>
              <w:t xml:space="preserve"> </w:t>
            </w:r>
            <w:proofErr w:type="spellStart"/>
            <w:r w:rsidR="00B92E0F" w:rsidRPr="00B30F4D">
              <w:rPr>
                <w:szCs w:val="24"/>
              </w:rPr>
              <w:t>likmes</w:t>
            </w:r>
            <w:proofErr w:type="spellEnd"/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3ECE" w14:textId="5A857011" w:rsidR="00AA2FD3" w:rsidRPr="00B30F4D" w:rsidRDefault="00B92E0F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Sabiedrības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proofErr w:type="gramStart"/>
            <w:r w:rsidR="00B54CDA">
              <w:rPr>
                <w:szCs w:val="24"/>
              </w:rPr>
              <w:t>N</w:t>
            </w:r>
            <w:r w:rsidRPr="00B30F4D">
              <w:rPr>
                <w:szCs w:val="24"/>
              </w:rPr>
              <w:t>o</w:t>
            </w:r>
            <w:r w:rsidR="00575F3D">
              <w:rPr>
                <w:szCs w:val="24"/>
              </w:rPr>
              <w:t>likumam</w:t>
            </w:r>
            <w:proofErr w:type="spellEnd"/>
            <w:r w:rsidR="00C776D3">
              <w:rPr>
                <w:szCs w:val="24"/>
              </w:rPr>
              <w:t xml:space="preserve">  un</w:t>
            </w:r>
            <w:proofErr w:type="gramEnd"/>
            <w:r w:rsidR="00C776D3">
              <w:rPr>
                <w:szCs w:val="24"/>
              </w:rPr>
              <w:t xml:space="preserve"> </w:t>
            </w:r>
            <w:proofErr w:type="spellStart"/>
            <w:r w:rsidR="00C776D3">
              <w:rPr>
                <w:szCs w:val="24"/>
              </w:rPr>
              <w:t>Dalībnieku</w:t>
            </w:r>
            <w:proofErr w:type="spellEnd"/>
            <w:r w:rsidR="00C776D3">
              <w:rPr>
                <w:szCs w:val="24"/>
              </w:rPr>
              <w:t xml:space="preserve"> </w:t>
            </w:r>
            <w:proofErr w:type="spellStart"/>
            <w:r w:rsidR="00C776D3">
              <w:rPr>
                <w:szCs w:val="24"/>
              </w:rPr>
              <w:t>sapulces</w:t>
            </w:r>
            <w:proofErr w:type="spellEnd"/>
            <w:r w:rsidR="00C776D3">
              <w:rPr>
                <w:szCs w:val="24"/>
              </w:rPr>
              <w:t xml:space="preserve"> </w:t>
            </w:r>
            <w:proofErr w:type="spellStart"/>
            <w:r w:rsidR="00C776D3">
              <w:rPr>
                <w:szCs w:val="24"/>
              </w:rPr>
              <w:t>lēmumam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</w:tr>
      <w:tr w:rsidR="00AA2FD3" w:rsidRPr="00985DD0" w14:paraId="5195E705" w14:textId="77777777" w:rsidTr="00B30F4D">
        <w:trPr>
          <w:trHeight w:val="5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543F" w14:textId="77777777" w:rsidR="00AA2FD3" w:rsidRPr="00B30F4D" w:rsidRDefault="00FB226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 xml:space="preserve">8.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C390" w14:textId="5F662EF3" w:rsidR="00AA2FD3" w:rsidRPr="00B30F4D" w:rsidRDefault="00B30F4D">
            <w:pPr>
              <w:spacing w:after="0" w:line="259" w:lineRule="auto"/>
              <w:ind w:left="35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Naudas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balva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darbiniekam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sakarā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ar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="00AE15F9">
              <w:rPr>
                <w:szCs w:val="24"/>
              </w:rPr>
              <w:t>Līvānu</w:t>
            </w:r>
            <w:proofErr w:type="spellEnd"/>
            <w:r w:rsidR="00AE15F9">
              <w:rPr>
                <w:szCs w:val="24"/>
              </w:rPr>
              <w:t xml:space="preserve"> </w:t>
            </w:r>
            <w:proofErr w:type="spellStart"/>
            <w:r w:rsidR="00AE15F9">
              <w:rPr>
                <w:szCs w:val="24"/>
              </w:rPr>
              <w:t>novada</w:t>
            </w:r>
            <w:proofErr w:type="spellEnd"/>
            <w:r w:rsidR="00AE15F9">
              <w:rPr>
                <w:szCs w:val="24"/>
              </w:rPr>
              <w:t xml:space="preserve"> </w:t>
            </w:r>
            <w:proofErr w:type="spellStart"/>
            <w:r w:rsidR="00AE15F9">
              <w:rPr>
                <w:szCs w:val="24"/>
              </w:rPr>
              <w:t>apbalvojuma</w:t>
            </w:r>
            <w:proofErr w:type="spellEnd"/>
            <w:r w:rsidR="00AE15F9">
              <w:rPr>
                <w:szCs w:val="24"/>
              </w:rPr>
              <w:t xml:space="preserve"> Gada </w:t>
            </w:r>
            <w:proofErr w:type="spellStart"/>
            <w:r w:rsidR="00AE15F9">
              <w:rPr>
                <w:szCs w:val="24"/>
              </w:rPr>
              <w:t>darbinieks</w:t>
            </w:r>
            <w:proofErr w:type="spellEnd"/>
            <w:r w:rsidR="00AE15F9">
              <w:rPr>
                <w:szCs w:val="24"/>
              </w:rPr>
              <w:t xml:space="preserve"> </w:t>
            </w:r>
            <w:proofErr w:type="spellStart"/>
            <w:r w:rsidR="00AE15F9">
              <w:rPr>
                <w:szCs w:val="24"/>
              </w:rPr>
              <w:t>piešķiršanu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3A84" w14:textId="4F7934F5" w:rsidR="00AA2FD3" w:rsidRPr="00B30F4D" w:rsidRDefault="00AE15F9">
            <w:pPr>
              <w:spacing w:after="0" w:line="259" w:lineRule="auto"/>
              <w:ind w:left="41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  <w:r w:rsidR="00C51ADC">
              <w:rPr>
                <w:szCs w:val="24"/>
              </w:rPr>
              <w:t>,00</w:t>
            </w:r>
            <w:r>
              <w:rPr>
                <w:szCs w:val="24"/>
              </w:rPr>
              <w:t xml:space="preserve"> EUR </w:t>
            </w:r>
            <w:proofErr w:type="spellStart"/>
            <w:r>
              <w:rPr>
                <w:szCs w:val="24"/>
              </w:rPr>
              <w:t>vienu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reizi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gadā</w:t>
            </w:r>
            <w:proofErr w:type="spellEnd"/>
            <w:r w:rsidR="00B30F4D" w:rsidRPr="00B30F4D">
              <w:rPr>
                <w:szCs w:val="24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8D34" w14:textId="4F56B737" w:rsidR="00AA2FD3" w:rsidRPr="00B30F4D" w:rsidRDefault="00B30F4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Sabiedrības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proofErr w:type="gramStart"/>
            <w:r w:rsidR="00B54CDA">
              <w:rPr>
                <w:szCs w:val="24"/>
              </w:rPr>
              <w:t>N</w:t>
            </w:r>
            <w:r w:rsidRPr="00B30F4D">
              <w:rPr>
                <w:szCs w:val="24"/>
              </w:rPr>
              <w:t>o</w:t>
            </w:r>
            <w:r w:rsidR="00575F3D">
              <w:rPr>
                <w:szCs w:val="24"/>
              </w:rPr>
              <w:t>likumam</w:t>
            </w:r>
            <w:proofErr w:type="spellEnd"/>
            <w:r w:rsidRPr="00B30F4D">
              <w:rPr>
                <w:szCs w:val="24"/>
              </w:rPr>
              <w:t xml:space="preserve"> </w:t>
            </w:r>
            <w:r w:rsidR="00AE15F9">
              <w:rPr>
                <w:szCs w:val="24"/>
              </w:rPr>
              <w:t xml:space="preserve"> un</w:t>
            </w:r>
            <w:proofErr w:type="gramEnd"/>
            <w:r w:rsidR="00AE15F9">
              <w:rPr>
                <w:szCs w:val="24"/>
              </w:rPr>
              <w:t xml:space="preserve"> LNP </w:t>
            </w:r>
            <w:proofErr w:type="spellStart"/>
            <w:r w:rsidR="00AE15F9">
              <w:rPr>
                <w:szCs w:val="24"/>
              </w:rPr>
              <w:t>saistošājiem</w:t>
            </w:r>
            <w:proofErr w:type="spellEnd"/>
            <w:r w:rsidR="00AE15F9">
              <w:rPr>
                <w:szCs w:val="24"/>
              </w:rPr>
              <w:t xml:space="preserve"> </w:t>
            </w:r>
            <w:r w:rsidRPr="00B30F4D">
              <w:rPr>
                <w:szCs w:val="24"/>
              </w:rPr>
              <w:t xml:space="preserve"> </w:t>
            </w:r>
            <w:proofErr w:type="spellStart"/>
            <w:r w:rsidR="00AE15F9">
              <w:rPr>
                <w:szCs w:val="24"/>
              </w:rPr>
              <w:t>noteikumiem</w:t>
            </w:r>
            <w:proofErr w:type="spellEnd"/>
          </w:p>
        </w:tc>
      </w:tr>
    </w:tbl>
    <w:p w14:paraId="48C28523" w14:textId="3DF77D87" w:rsidR="00AA2FD3" w:rsidRDefault="00FB226A">
      <w:pPr>
        <w:spacing w:after="0" w:line="259" w:lineRule="auto"/>
        <w:ind w:left="0" w:right="0" w:firstLine="0"/>
        <w:jc w:val="left"/>
      </w:pPr>
      <w:r>
        <w:rPr>
          <w:sz w:val="19"/>
        </w:rPr>
        <w:tab/>
        <w:t xml:space="preserve"> </w:t>
      </w:r>
    </w:p>
    <w:p w14:paraId="4D640322" w14:textId="77777777" w:rsidR="00E84EDF" w:rsidRDefault="00E84EDF" w:rsidP="00244E3E">
      <w:pPr>
        <w:spacing w:after="3" w:line="259" w:lineRule="auto"/>
        <w:ind w:left="0" w:right="0" w:firstLine="0"/>
        <w:jc w:val="left"/>
        <w:rPr>
          <w:b/>
          <w:szCs w:val="24"/>
        </w:rPr>
      </w:pPr>
    </w:p>
    <w:p w14:paraId="58918C41" w14:textId="77777777" w:rsidR="00C776D3" w:rsidRDefault="00575F3D" w:rsidP="00244E3E">
      <w:pPr>
        <w:spacing w:after="3" w:line="259" w:lineRule="auto"/>
        <w:ind w:left="0" w:right="0" w:firstLine="0"/>
        <w:jc w:val="lef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</w:t>
      </w:r>
    </w:p>
    <w:p w14:paraId="61784E5B" w14:textId="3F911AC5" w:rsidR="00244E3E" w:rsidRDefault="00C776D3" w:rsidP="00244E3E">
      <w:pPr>
        <w:spacing w:after="3" w:line="259" w:lineRule="auto"/>
        <w:ind w:left="0" w:right="0" w:firstLine="0"/>
        <w:jc w:val="left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</w:t>
      </w:r>
      <w:r w:rsidR="00575F3D">
        <w:rPr>
          <w:b/>
          <w:szCs w:val="24"/>
        </w:rPr>
        <w:t xml:space="preserve">  </w:t>
      </w:r>
      <w:proofErr w:type="spellStart"/>
      <w:r w:rsidR="00FB226A" w:rsidRPr="00B30F4D">
        <w:rPr>
          <w:b/>
          <w:szCs w:val="24"/>
        </w:rPr>
        <w:t>Informācija</w:t>
      </w:r>
      <w:proofErr w:type="spellEnd"/>
      <w:r w:rsidR="00FB226A" w:rsidRPr="00B30F4D">
        <w:rPr>
          <w:b/>
          <w:szCs w:val="24"/>
        </w:rPr>
        <w:t xml:space="preserve"> par </w:t>
      </w:r>
      <w:proofErr w:type="spellStart"/>
      <w:r w:rsidR="00FB226A" w:rsidRPr="00B30F4D">
        <w:rPr>
          <w:b/>
          <w:szCs w:val="24"/>
        </w:rPr>
        <w:t>sociālajām</w:t>
      </w:r>
      <w:proofErr w:type="spellEnd"/>
      <w:r w:rsidR="00FB226A" w:rsidRPr="00B30F4D">
        <w:rPr>
          <w:b/>
          <w:szCs w:val="24"/>
        </w:rPr>
        <w:t xml:space="preserve"> </w:t>
      </w:r>
      <w:proofErr w:type="spellStart"/>
      <w:r w:rsidR="00FB226A" w:rsidRPr="00B30F4D">
        <w:rPr>
          <w:b/>
          <w:szCs w:val="24"/>
        </w:rPr>
        <w:t>garantijām</w:t>
      </w:r>
      <w:proofErr w:type="spellEnd"/>
    </w:p>
    <w:p w14:paraId="33D5DCB3" w14:textId="77777777" w:rsidR="00B54CDA" w:rsidRPr="00244E3E" w:rsidRDefault="00B54CDA" w:rsidP="00244E3E">
      <w:pPr>
        <w:spacing w:after="3" w:line="259" w:lineRule="auto"/>
        <w:ind w:left="0" w:right="0" w:firstLine="0"/>
        <w:jc w:val="left"/>
        <w:rPr>
          <w:b/>
          <w:szCs w:val="24"/>
        </w:rPr>
      </w:pPr>
    </w:p>
    <w:tbl>
      <w:tblPr>
        <w:tblStyle w:val="TableGrid"/>
        <w:tblW w:w="14750" w:type="dxa"/>
        <w:tblInd w:w="288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576"/>
        <w:gridCol w:w="5085"/>
        <w:gridCol w:w="5953"/>
        <w:gridCol w:w="3136"/>
      </w:tblGrid>
      <w:tr w:rsidR="00AA2FD3" w:rsidRPr="00B30F4D" w14:paraId="14714751" w14:textId="77777777" w:rsidTr="00E84EDF">
        <w:trPr>
          <w:trHeight w:val="5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B43A" w14:textId="77777777" w:rsidR="00AA2FD3" w:rsidRPr="00B30F4D" w:rsidRDefault="00FB226A">
            <w:pPr>
              <w:spacing w:after="0" w:line="259" w:lineRule="auto"/>
              <w:ind w:left="149" w:right="0" w:firstLine="0"/>
              <w:jc w:val="left"/>
              <w:rPr>
                <w:szCs w:val="24"/>
              </w:rPr>
            </w:pPr>
            <w:r w:rsidRPr="00B30F4D">
              <w:rPr>
                <w:b/>
                <w:szCs w:val="24"/>
              </w:rPr>
              <w:t xml:space="preserve">Nr. </w:t>
            </w:r>
            <w:r w:rsidRPr="00B30F4D">
              <w:rPr>
                <w:szCs w:val="24"/>
              </w:rPr>
              <w:t xml:space="preserve"> </w:t>
            </w:r>
          </w:p>
          <w:p w14:paraId="4B14F4E7" w14:textId="77777777" w:rsidR="00AA2FD3" w:rsidRPr="00B30F4D" w:rsidRDefault="00FB226A">
            <w:pPr>
              <w:spacing w:after="0" w:line="259" w:lineRule="auto"/>
              <w:ind w:left="130" w:right="0" w:firstLine="0"/>
              <w:jc w:val="left"/>
              <w:rPr>
                <w:szCs w:val="24"/>
              </w:rPr>
            </w:pPr>
            <w:proofErr w:type="spellStart"/>
            <w:r w:rsidRPr="00B30F4D">
              <w:rPr>
                <w:b/>
                <w:szCs w:val="24"/>
              </w:rPr>
              <w:t>p.k.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r w:rsidRPr="00B30F4D">
              <w:rPr>
                <w:szCs w:val="24"/>
              </w:rPr>
              <w:t xml:space="preserve">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27F8" w14:textId="77777777" w:rsidR="00AA2FD3" w:rsidRPr="00B30F4D" w:rsidRDefault="00FB226A">
            <w:pPr>
              <w:spacing w:after="0" w:line="259" w:lineRule="auto"/>
              <w:ind w:left="0" w:right="13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b/>
                <w:szCs w:val="24"/>
              </w:rPr>
              <w:t>Sociālās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proofErr w:type="spellStart"/>
            <w:r w:rsidRPr="00B30F4D">
              <w:rPr>
                <w:b/>
                <w:szCs w:val="24"/>
              </w:rPr>
              <w:t>garantijas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proofErr w:type="spellStart"/>
            <w:r w:rsidRPr="00B30F4D">
              <w:rPr>
                <w:b/>
                <w:szCs w:val="24"/>
              </w:rPr>
              <w:t>veids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r w:rsidRPr="00B30F4D">
              <w:rPr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3E13" w14:textId="77777777" w:rsidR="00AA2FD3" w:rsidRPr="00B30F4D" w:rsidRDefault="00FB226A">
            <w:pPr>
              <w:spacing w:after="0" w:line="259" w:lineRule="auto"/>
              <w:ind w:left="0" w:right="4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b/>
                <w:szCs w:val="24"/>
              </w:rPr>
              <w:t>Sociālās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proofErr w:type="spellStart"/>
            <w:r w:rsidRPr="00B30F4D">
              <w:rPr>
                <w:b/>
                <w:szCs w:val="24"/>
              </w:rPr>
              <w:t>garantijas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proofErr w:type="spellStart"/>
            <w:r w:rsidRPr="00B30F4D">
              <w:rPr>
                <w:b/>
                <w:szCs w:val="24"/>
              </w:rPr>
              <w:t>apmērs</w:t>
            </w:r>
            <w:proofErr w:type="spellEnd"/>
            <w:r w:rsidRPr="00B30F4D">
              <w:rPr>
                <w:b/>
                <w:szCs w:val="24"/>
              </w:rPr>
              <w:t xml:space="preserve"> (</w:t>
            </w:r>
            <w:r w:rsidRPr="00B30F4D">
              <w:rPr>
                <w:b/>
                <w:i/>
                <w:szCs w:val="24"/>
              </w:rPr>
              <w:t>euro</w:t>
            </w:r>
            <w:r w:rsidRPr="00B30F4D">
              <w:rPr>
                <w:b/>
                <w:szCs w:val="24"/>
              </w:rPr>
              <w:t xml:space="preserve"> </w:t>
            </w:r>
            <w:proofErr w:type="spellStart"/>
            <w:r w:rsidRPr="00B30F4D">
              <w:rPr>
                <w:b/>
                <w:szCs w:val="24"/>
              </w:rPr>
              <w:t>vai</w:t>
            </w:r>
            <w:proofErr w:type="spellEnd"/>
            <w:r w:rsidRPr="00B30F4D">
              <w:rPr>
                <w:b/>
                <w:szCs w:val="24"/>
              </w:rPr>
              <w:t xml:space="preserve"> %) </w:t>
            </w:r>
            <w:r w:rsidRPr="00B30F4D">
              <w:rPr>
                <w:szCs w:val="24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FE73" w14:textId="77777777" w:rsidR="00AA2FD3" w:rsidRPr="00B30F4D" w:rsidRDefault="00FB226A">
            <w:pPr>
              <w:spacing w:after="0" w:line="259" w:lineRule="auto"/>
              <w:ind w:left="0" w:right="26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b/>
                <w:szCs w:val="24"/>
              </w:rPr>
              <w:t>Piešķiršanas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proofErr w:type="spellStart"/>
            <w:proofErr w:type="gramStart"/>
            <w:r w:rsidRPr="00B30F4D">
              <w:rPr>
                <w:b/>
                <w:szCs w:val="24"/>
              </w:rPr>
              <w:t>pamatojums</w:t>
            </w:r>
            <w:proofErr w:type="spellEnd"/>
            <w:r w:rsidRPr="00B30F4D">
              <w:rPr>
                <w:b/>
                <w:szCs w:val="24"/>
              </w:rPr>
              <w:t xml:space="preserve">  </w:t>
            </w:r>
            <w:proofErr w:type="spellStart"/>
            <w:r w:rsidRPr="00B30F4D">
              <w:rPr>
                <w:b/>
                <w:szCs w:val="24"/>
              </w:rPr>
              <w:t>vai</w:t>
            </w:r>
            <w:proofErr w:type="spellEnd"/>
            <w:proofErr w:type="gramEnd"/>
            <w:r w:rsidRPr="00B30F4D">
              <w:rPr>
                <w:b/>
                <w:szCs w:val="24"/>
              </w:rPr>
              <w:t xml:space="preserve"> </w:t>
            </w:r>
            <w:proofErr w:type="spellStart"/>
            <w:r w:rsidRPr="00B30F4D">
              <w:rPr>
                <w:b/>
                <w:szCs w:val="24"/>
              </w:rPr>
              <w:t>kritēriji</w:t>
            </w:r>
            <w:proofErr w:type="spellEnd"/>
            <w:r w:rsidRPr="00B30F4D">
              <w:rPr>
                <w:b/>
                <w:szCs w:val="24"/>
              </w:rPr>
              <w:t xml:space="preserve"> </w:t>
            </w:r>
            <w:r w:rsidRPr="00B30F4D">
              <w:rPr>
                <w:szCs w:val="24"/>
              </w:rPr>
              <w:t xml:space="preserve"> </w:t>
            </w:r>
          </w:p>
        </w:tc>
      </w:tr>
      <w:tr w:rsidR="00AA2FD3" w:rsidRPr="00B30F4D" w14:paraId="15866FCD" w14:textId="77777777" w:rsidTr="00E84EDF">
        <w:trPr>
          <w:trHeight w:val="5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9C9D" w14:textId="77777777" w:rsidR="00AA2FD3" w:rsidRPr="00B30F4D" w:rsidRDefault="00FB226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 xml:space="preserve">1. 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17B8" w14:textId="2AD84839" w:rsidR="00AA2FD3" w:rsidRPr="00B30F4D" w:rsidRDefault="00FB226A" w:rsidP="008E66CE">
            <w:pPr>
              <w:spacing w:after="0" w:line="259" w:lineRule="auto"/>
              <w:ind w:left="1758" w:right="0" w:hanging="1292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Apmaksāts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papildatvaļinājums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="003978F1" w:rsidRPr="00B30F4D">
              <w:rPr>
                <w:szCs w:val="24"/>
              </w:rPr>
              <w:t>atsevišķu</w:t>
            </w:r>
            <w:proofErr w:type="spellEnd"/>
            <w:r w:rsidR="003978F1"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</w:t>
            </w:r>
            <w:r w:rsidR="003978F1" w:rsidRPr="00B30F4D">
              <w:rPr>
                <w:szCs w:val="24"/>
              </w:rPr>
              <w:t>inieku</w:t>
            </w:r>
            <w:proofErr w:type="spellEnd"/>
            <w:r w:rsidR="003978F1" w:rsidRPr="00B30F4D">
              <w:rPr>
                <w:szCs w:val="24"/>
              </w:rPr>
              <w:t xml:space="preserve"> </w:t>
            </w:r>
            <w:proofErr w:type="spellStart"/>
            <w:r w:rsidR="003978F1" w:rsidRPr="00B30F4D">
              <w:rPr>
                <w:szCs w:val="24"/>
              </w:rPr>
              <w:t>kategorijām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D458" w14:textId="3127E6DB" w:rsidR="00AA2FD3" w:rsidRPr="00B30F4D" w:rsidRDefault="003978F1" w:rsidP="008E66CE">
            <w:pPr>
              <w:spacing w:after="0" w:line="259" w:lineRule="auto"/>
              <w:ind w:left="0" w:right="4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>3</w:t>
            </w:r>
            <w:r w:rsidR="00FB226A" w:rsidRPr="00B30F4D">
              <w:rPr>
                <w:szCs w:val="24"/>
              </w:rPr>
              <w:t xml:space="preserve"> </w:t>
            </w:r>
            <w:proofErr w:type="spellStart"/>
            <w:r w:rsidR="00FB226A" w:rsidRPr="00B30F4D">
              <w:rPr>
                <w:szCs w:val="24"/>
              </w:rPr>
              <w:t>darba</w:t>
            </w:r>
            <w:proofErr w:type="spellEnd"/>
            <w:r w:rsidR="00FB226A" w:rsidRPr="00B30F4D">
              <w:rPr>
                <w:szCs w:val="24"/>
              </w:rPr>
              <w:t xml:space="preserve"> </w:t>
            </w:r>
            <w:proofErr w:type="spellStart"/>
            <w:r w:rsidR="00FB226A" w:rsidRPr="00B30F4D">
              <w:rPr>
                <w:szCs w:val="24"/>
              </w:rPr>
              <w:t>dienas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2064" w14:textId="2F649ADD" w:rsidR="00AA2FD3" w:rsidRPr="00B30F4D" w:rsidRDefault="00FB226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Sabiedrības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="00C776D3">
              <w:rPr>
                <w:szCs w:val="24"/>
              </w:rPr>
              <w:t>N</w:t>
            </w:r>
            <w:r w:rsidRPr="00B30F4D">
              <w:rPr>
                <w:szCs w:val="24"/>
              </w:rPr>
              <w:t>o</w:t>
            </w:r>
            <w:r w:rsidR="00575F3D">
              <w:rPr>
                <w:szCs w:val="24"/>
              </w:rPr>
              <w:t>likumam</w:t>
            </w:r>
            <w:proofErr w:type="spellEnd"/>
            <w:r w:rsidRPr="00B30F4D">
              <w:rPr>
                <w:szCs w:val="24"/>
              </w:rPr>
              <w:t xml:space="preserve"> </w:t>
            </w:r>
          </w:p>
        </w:tc>
      </w:tr>
      <w:tr w:rsidR="00AA2FD3" w:rsidRPr="00B30F4D" w14:paraId="3BE4B7C4" w14:textId="77777777" w:rsidTr="00E84EDF">
        <w:trPr>
          <w:trHeight w:val="5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CC49" w14:textId="77777777" w:rsidR="00AA2FD3" w:rsidRPr="00B30F4D" w:rsidRDefault="00FB226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 xml:space="preserve">2. 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EAED" w14:textId="4657880D" w:rsidR="00AA2FD3" w:rsidRPr="00B30F4D" w:rsidRDefault="003978F1" w:rsidP="008E66CE">
            <w:pPr>
              <w:spacing w:after="0" w:line="259" w:lineRule="auto"/>
              <w:ind w:left="29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Atlaišanas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pabalsts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darbiniekam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sasniedzot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pensijas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vecumu</w:t>
            </w:r>
            <w:proofErr w:type="spellEnd"/>
            <w:r w:rsidRPr="00B30F4D">
              <w:rPr>
                <w:szCs w:val="24"/>
              </w:rPr>
              <w:t xml:space="preserve"> un </w:t>
            </w:r>
            <w:proofErr w:type="spellStart"/>
            <w:r w:rsidRPr="00B30F4D">
              <w:rPr>
                <w:szCs w:val="24"/>
              </w:rPr>
              <w:t>izbeidzot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tiesiskās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attiecības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pēc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paša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vēlēšanās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8135" w14:textId="62D0343A" w:rsidR="00AA2FD3" w:rsidRPr="00B30F4D" w:rsidRDefault="003978F1" w:rsidP="008E66CE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proofErr w:type="spellStart"/>
            <w:proofErr w:type="gramStart"/>
            <w:r w:rsidRPr="00B30F4D">
              <w:rPr>
                <w:szCs w:val="24"/>
              </w:rPr>
              <w:t>Divu</w:t>
            </w:r>
            <w:proofErr w:type="spellEnd"/>
            <w:r w:rsidRPr="00B30F4D">
              <w:rPr>
                <w:szCs w:val="24"/>
              </w:rPr>
              <w:t xml:space="preserve">  </w:t>
            </w:r>
            <w:proofErr w:type="spellStart"/>
            <w:r w:rsidRPr="00B30F4D">
              <w:rPr>
                <w:szCs w:val="24"/>
              </w:rPr>
              <w:t>minimālo</w:t>
            </w:r>
            <w:proofErr w:type="spellEnd"/>
            <w:proofErr w:type="gramEnd"/>
            <w:r w:rsidRPr="00B30F4D">
              <w:rPr>
                <w:szCs w:val="24"/>
              </w:rPr>
              <w:t xml:space="preserve"> </w:t>
            </w:r>
            <w:proofErr w:type="spellStart"/>
            <w:r w:rsidR="00C51ADC">
              <w:rPr>
                <w:szCs w:val="24"/>
              </w:rPr>
              <w:t>mēneša</w:t>
            </w:r>
            <w:proofErr w:type="spellEnd"/>
            <w:r w:rsidR="00A72057">
              <w:rPr>
                <w:szCs w:val="24"/>
              </w:rPr>
              <w:t xml:space="preserve"> </w:t>
            </w:r>
            <w:proofErr w:type="spellStart"/>
            <w:r w:rsidR="00A72057">
              <w:rPr>
                <w:szCs w:val="24"/>
              </w:rPr>
              <w:t>darba</w:t>
            </w:r>
            <w:proofErr w:type="spellEnd"/>
            <w:r w:rsidR="00A72057">
              <w:rPr>
                <w:szCs w:val="24"/>
              </w:rPr>
              <w:t xml:space="preserve"> </w:t>
            </w:r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algu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apmērā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926F" w14:textId="2EA58669" w:rsidR="00AA2FD3" w:rsidRPr="00B30F4D" w:rsidRDefault="00FB226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Sabiedrības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="00C776D3">
              <w:rPr>
                <w:szCs w:val="24"/>
              </w:rPr>
              <w:t>N</w:t>
            </w:r>
            <w:r w:rsidRPr="00B30F4D">
              <w:rPr>
                <w:szCs w:val="24"/>
              </w:rPr>
              <w:t>o</w:t>
            </w:r>
            <w:r w:rsidR="00575F3D">
              <w:rPr>
                <w:szCs w:val="24"/>
              </w:rPr>
              <w:t>likuma</w:t>
            </w:r>
            <w:r w:rsidRPr="00B30F4D">
              <w:rPr>
                <w:szCs w:val="24"/>
              </w:rPr>
              <w:t>m</w:t>
            </w:r>
            <w:proofErr w:type="spellEnd"/>
            <w:r w:rsidRPr="00B30F4D">
              <w:rPr>
                <w:szCs w:val="24"/>
              </w:rPr>
              <w:t xml:space="preserve"> </w:t>
            </w:r>
          </w:p>
        </w:tc>
      </w:tr>
      <w:tr w:rsidR="00B30F4D" w:rsidRPr="00B30F4D" w14:paraId="28F03B64" w14:textId="77777777" w:rsidTr="00E84EDF">
        <w:trPr>
          <w:trHeight w:val="6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1633" w14:textId="7F15EC2B" w:rsidR="00B30F4D" w:rsidRPr="00B30F4D" w:rsidRDefault="00B30F4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>3.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6570" w14:textId="653C2EDD" w:rsidR="00B30F4D" w:rsidRPr="00B30F4D" w:rsidRDefault="00B30F4D" w:rsidP="008E66CE">
            <w:pPr>
              <w:spacing w:after="0" w:line="259" w:lineRule="auto"/>
              <w:ind w:left="29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Atvaļinājuma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pabalsts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veselības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proofErr w:type="gramStart"/>
            <w:r w:rsidRPr="00B30F4D">
              <w:rPr>
                <w:szCs w:val="24"/>
              </w:rPr>
              <w:t>uzlabošanai</w:t>
            </w:r>
            <w:proofErr w:type="spellEnd"/>
            <w:r w:rsidRPr="00B30F4D">
              <w:rPr>
                <w:szCs w:val="24"/>
              </w:rPr>
              <w:t xml:space="preserve">  </w:t>
            </w:r>
            <w:proofErr w:type="spellStart"/>
            <w:r w:rsidRPr="00B30F4D">
              <w:rPr>
                <w:szCs w:val="24"/>
              </w:rPr>
              <w:t>darbiniekam</w:t>
            </w:r>
            <w:proofErr w:type="spellEnd"/>
            <w:proofErr w:type="gramEnd"/>
            <w:r w:rsidRPr="00B30F4D">
              <w:rPr>
                <w:szCs w:val="24"/>
              </w:rPr>
              <w:t xml:space="preserve">, </w:t>
            </w:r>
            <w:proofErr w:type="spellStart"/>
            <w:r w:rsidRPr="00B30F4D">
              <w:rPr>
                <w:szCs w:val="24"/>
              </w:rPr>
              <w:t>kurš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nostrādājis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Sabiedrībā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gadu</w:t>
            </w:r>
            <w:proofErr w:type="spellEnd"/>
            <w:r w:rsidRPr="00B30F4D">
              <w:rPr>
                <w:szCs w:val="24"/>
              </w:rPr>
              <w:t xml:space="preserve"> un </w:t>
            </w:r>
            <w:proofErr w:type="spellStart"/>
            <w:r w:rsidRPr="00B30F4D">
              <w:rPr>
                <w:szCs w:val="24"/>
              </w:rPr>
              <w:t>vairāk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5B64" w14:textId="687078A6" w:rsidR="00B30F4D" w:rsidRPr="00B30F4D" w:rsidRDefault="00B30F4D" w:rsidP="008E66CE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proofErr w:type="spellStart"/>
            <w:proofErr w:type="gramStart"/>
            <w:r w:rsidRPr="00B30F4D">
              <w:rPr>
                <w:szCs w:val="24"/>
              </w:rPr>
              <w:t>līdz</w:t>
            </w:r>
            <w:proofErr w:type="spellEnd"/>
            <w:r w:rsidRPr="00B30F4D">
              <w:rPr>
                <w:szCs w:val="24"/>
              </w:rPr>
              <w:t xml:space="preserve">  50</w:t>
            </w:r>
            <w:proofErr w:type="gramEnd"/>
            <w:r w:rsidRPr="00B30F4D">
              <w:rPr>
                <w:szCs w:val="24"/>
              </w:rPr>
              <w:t xml:space="preserve"> % no </w:t>
            </w:r>
            <w:proofErr w:type="spellStart"/>
            <w:r w:rsidRPr="00B30F4D">
              <w:rPr>
                <w:szCs w:val="24"/>
              </w:rPr>
              <w:t>darbiniekam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līgumā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noteiktās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mēneša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darba</w:t>
            </w:r>
            <w:proofErr w:type="spellEnd"/>
            <w:r w:rsidRPr="00B30F4D">
              <w:rPr>
                <w:szCs w:val="24"/>
              </w:rPr>
              <w:t xml:space="preserve"> algas   </w:t>
            </w:r>
            <w:proofErr w:type="spellStart"/>
            <w:r w:rsidRPr="00B30F4D">
              <w:rPr>
                <w:szCs w:val="24"/>
              </w:rPr>
              <w:t>vai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atalgojuma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likmes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</w:t>
            </w:r>
            <w:r w:rsidRPr="00B30F4D">
              <w:rPr>
                <w:szCs w:val="24"/>
              </w:rPr>
              <w:t>eizi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kalend</w:t>
            </w:r>
            <w:r>
              <w:rPr>
                <w:szCs w:val="24"/>
              </w:rPr>
              <w:t>ār</w:t>
            </w:r>
            <w:r w:rsidRPr="00B30F4D">
              <w:rPr>
                <w:szCs w:val="24"/>
              </w:rPr>
              <w:t>ā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gadā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0624" w14:textId="1C725D99" w:rsidR="00B30F4D" w:rsidRPr="00B30F4D" w:rsidRDefault="00B30F4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Sabiedrības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="00C776D3">
              <w:rPr>
                <w:szCs w:val="24"/>
              </w:rPr>
              <w:t>N</w:t>
            </w:r>
            <w:r w:rsidRPr="00B30F4D">
              <w:rPr>
                <w:szCs w:val="24"/>
              </w:rPr>
              <w:t>o</w:t>
            </w:r>
            <w:r w:rsidR="00575F3D">
              <w:rPr>
                <w:szCs w:val="24"/>
              </w:rPr>
              <w:t>likumam</w:t>
            </w:r>
            <w:proofErr w:type="spellEnd"/>
            <w:r w:rsidR="00C776D3">
              <w:rPr>
                <w:szCs w:val="24"/>
              </w:rPr>
              <w:t xml:space="preserve"> un </w:t>
            </w:r>
            <w:proofErr w:type="spellStart"/>
            <w:r w:rsidR="00C776D3">
              <w:rPr>
                <w:szCs w:val="24"/>
              </w:rPr>
              <w:t>Dalībnieku</w:t>
            </w:r>
            <w:proofErr w:type="spellEnd"/>
            <w:r w:rsidR="00C776D3">
              <w:rPr>
                <w:szCs w:val="24"/>
              </w:rPr>
              <w:t xml:space="preserve"> </w:t>
            </w:r>
            <w:proofErr w:type="spellStart"/>
            <w:r w:rsidR="00C776D3">
              <w:rPr>
                <w:szCs w:val="24"/>
              </w:rPr>
              <w:t>sapulces</w:t>
            </w:r>
            <w:proofErr w:type="spellEnd"/>
            <w:r w:rsidR="00C776D3">
              <w:rPr>
                <w:szCs w:val="24"/>
              </w:rPr>
              <w:t xml:space="preserve"> </w:t>
            </w:r>
            <w:proofErr w:type="spellStart"/>
            <w:r w:rsidR="00C776D3">
              <w:rPr>
                <w:szCs w:val="24"/>
              </w:rPr>
              <w:t>lēmumam</w:t>
            </w:r>
            <w:proofErr w:type="spellEnd"/>
          </w:p>
        </w:tc>
      </w:tr>
      <w:tr w:rsidR="00AA2FD3" w:rsidRPr="00B30F4D" w14:paraId="3C10DD52" w14:textId="77777777" w:rsidTr="00E84EDF">
        <w:trPr>
          <w:trHeight w:val="5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B564" w14:textId="600A42AC" w:rsidR="00AA2FD3" w:rsidRPr="00B30F4D" w:rsidRDefault="00B30F4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>4</w:t>
            </w:r>
            <w:r w:rsidR="00FB226A" w:rsidRPr="00B30F4D">
              <w:rPr>
                <w:szCs w:val="24"/>
              </w:rPr>
              <w:t xml:space="preserve">. 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9958" w14:textId="2EDAEE7E" w:rsidR="00AA2FD3" w:rsidRPr="00B30F4D" w:rsidRDefault="00AE15F9" w:rsidP="008E66CE">
            <w:pPr>
              <w:spacing w:after="0" w:line="259" w:lineRule="auto"/>
              <w:ind w:left="40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Pabalsts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darbiniekam</w:t>
            </w:r>
            <w:proofErr w:type="spellEnd"/>
            <w:r w:rsidRPr="00B30F4D">
              <w:rPr>
                <w:szCs w:val="24"/>
              </w:rPr>
              <w:t xml:space="preserve">, </w:t>
            </w:r>
            <w:r w:rsidRPr="00B30F4D">
              <w:rPr>
                <w:szCs w:val="24"/>
                <w:lang w:val="lv-LV"/>
              </w:rPr>
              <w:t xml:space="preserve">ja tas ir </w:t>
            </w:r>
            <w:proofErr w:type="gramStart"/>
            <w:r w:rsidRPr="00B30F4D">
              <w:rPr>
                <w:szCs w:val="24"/>
                <w:lang w:val="lv-LV"/>
              </w:rPr>
              <w:t>nostrādājis  Sabiedrībā</w:t>
            </w:r>
            <w:proofErr w:type="gramEnd"/>
            <w:r w:rsidRPr="00B30F4D">
              <w:rPr>
                <w:szCs w:val="24"/>
                <w:lang w:val="lv-LV"/>
              </w:rPr>
              <w:t xml:space="preserve">  gadu un  vairāk, sakarā ar bērna piedzimšanu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7A8C" w14:textId="610EEB79" w:rsidR="00AA2FD3" w:rsidRPr="00B30F4D" w:rsidRDefault="00396BF9" w:rsidP="008E66CE">
            <w:pPr>
              <w:spacing w:after="0" w:line="259" w:lineRule="auto"/>
              <w:ind w:left="0" w:right="8" w:firstLine="0"/>
              <w:jc w:val="center"/>
              <w:rPr>
                <w:szCs w:val="24"/>
              </w:rPr>
            </w:pPr>
            <w:r>
              <w:rPr>
                <w:szCs w:val="24"/>
                <w:lang w:val="lv-LV"/>
              </w:rPr>
              <w:t>T</w:t>
            </w:r>
            <w:r w:rsidR="00AE15F9" w:rsidRPr="00B30F4D">
              <w:rPr>
                <w:szCs w:val="24"/>
                <w:lang w:val="lv-LV"/>
              </w:rPr>
              <w:t>rīs minimālo  mēneša darba algu  apmērā  un  trīs apmaksātas brīvdienas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FB76" w14:textId="60DCD4C6" w:rsidR="00AA2FD3" w:rsidRPr="00B30F4D" w:rsidRDefault="00AE15F9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Sabiedrības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="00C776D3">
              <w:rPr>
                <w:szCs w:val="24"/>
              </w:rPr>
              <w:t>N</w:t>
            </w:r>
            <w:r w:rsidRPr="00B30F4D">
              <w:rPr>
                <w:szCs w:val="24"/>
              </w:rPr>
              <w:t>o</w:t>
            </w:r>
            <w:r w:rsidR="00575F3D">
              <w:rPr>
                <w:szCs w:val="24"/>
              </w:rPr>
              <w:t>likumam</w:t>
            </w:r>
            <w:proofErr w:type="spellEnd"/>
          </w:p>
        </w:tc>
      </w:tr>
      <w:tr w:rsidR="00AA2FD3" w:rsidRPr="00B30F4D" w14:paraId="789290A4" w14:textId="77777777" w:rsidTr="00E84EDF">
        <w:trPr>
          <w:trHeight w:val="6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6B80" w14:textId="7004AD27" w:rsidR="00AA2FD3" w:rsidRPr="00B30F4D" w:rsidRDefault="00B30F4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>5</w:t>
            </w:r>
            <w:r w:rsidR="00FB226A" w:rsidRPr="00B30F4D">
              <w:rPr>
                <w:szCs w:val="24"/>
              </w:rPr>
              <w:t xml:space="preserve">. 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101A" w14:textId="270B304B" w:rsidR="00AA2FD3" w:rsidRPr="00B30F4D" w:rsidRDefault="00C51ADC" w:rsidP="008E66CE">
            <w:pPr>
              <w:spacing w:after="0" w:line="259" w:lineRule="auto"/>
              <w:ind w:left="37" w:right="0"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Pabalst</w:t>
            </w:r>
            <w:r w:rsidRPr="00B30F4D">
              <w:rPr>
                <w:szCs w:val="24"/>
              </w:rPr>
              <w:t>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darbiniekam</w:t>
            </w:r>
            <w:proofErr w:type="spellEnd"/>
            <w:r w:rsidRPr="00B30F4D">
              <w:rPr>
                <w:szCs w:val="24"/>
              </w:rPr>
              <w:t xml:space="preserve">, ja </w:t>
            </w:r>
            <w:proofErr w:type="spellStart"/>
            <w:r w:rsidRPr="00B30F4D">
              <w:rPr>
                <w:szCs w:val="24"/>
              </w:rPr>
              <w:t>nelaimes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gadījums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noticis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devēja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vainas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dēļ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7FFF" w14:textId="348E106C" w:rsidR="00AA2FD3" w:rsidRPr="00B30F4D" w:rsidRDefault="00C51ADC" w:rsidP="008E66CE">
            <w:pPr>
              <w:spacing w:after="120"/>
              <w:ind w:right="-142"/>
              <w:jc w:val="center"/>
              <w:rPr>
                <w:szCs w:val="24"/>
                <w:lang w:val="lv-LV"/>
              </w:rPr>
            </w:pPr>
            <w:r w:rsidRPr="00B30F4D">
              <w:rPr>
                <w:szCs w:val="24"/>
                <w:lang w:val="lv-LV"/>
              </w:rPr>
              <w:t>Ārstēšanās izdevumu</w:t>
            </w:r>
            <w:r w:rsidR="00E84EDF">
              <w:rPr>
                <w:szCs w:val="24"/>
                <w:lang w:val="lv-LV"/>
              </w:rPr>
              <w:t xml:space="preserve"> </w:t>
            </w:r>
            <w:r w:rsidRPr="00B30F4D">
              <w:rPr>
                <w:szCs w:val="24"/>
                <w:lang w:val="lv-LV"/>
              </w:rPr>
              <w:t xml:space="preserve">un </w:t>
            </w:r>
            <w:r>
              <w:rPr>
                <w:szCs w:val="24"/>
                <w:lang w:val="lv-LV"/>
              </w:rPr>
              <w:t>d</w:t>
            </w:r>
            <w:r w:rsidRPr="00B30F4D">
              <w:rPr>
                <w:szCs w:val="24"/>
                <w:lang w:val="lv-LV"/>
              </w:rPr>
              <w:t>arba nespējas lapas</w:t>
            </w:r>
            <w:r w:rsidR="00E84EDF">
              <w:rPr>
                <w:szCs w:val="24"/>
                <w:lang w:val="lv-LV"/>
              </w:rPr>
              <w:t xml:space="preserve"> </w:t>
            </w:r>
            <w:r w:rsidRPr="00B30F4D">
              <w:rPr>
                <w:szCs w:val="24"/>
                <w:lang w:val="lv-LV"/>
              </w:rPr>
              <w:t xml:space="preserve">100% </w:t>
            </w:r>
            <w:r w:rsidR="00E84EDF">
              <w:rPr>
                <w:szCs w:val="24"/>
                <w:lang w:val="lv-LV"/>
              </w:rPr>
              <w:t xml:space="preserve">  </w:t>
            </w:r>
            <w:r w:rsidRPr="00B30F4D">
              <w:rPr>
                <w:szCs w:val="24"/>
                <w:lang w:val="lv-LV"/>
              </w:rPr>
              <w:t>apmērā apmaksa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4F93" w14:textId="0E1E1B43" w:rsidR="00AA2FD3" w:rsidRPr="00B30F4D" w:rsidRDefault="00C51AD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Sabiedrības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="00C776D3">
              <w:rPr>
                <w:szCs w:val="24"/>
              </w:rPr>
              <w:t>N</w:t>
            </w:r>
            <w:r w:rsidRPr="00B30F4D">
              <w:rPr>
                <w:szCs w:val="24"/>
              </w:rPr>
              <w:t>o</w:t>
            </w:r>
            <w:r w:rsidR="00575F3D">
              <w:rPr>
                <w:szCs w:val="24"/>
              </w:rPr>
              <w:t>likuma</w:t>
            </w:r>
            <w:r w:rsidRPr="00B30F4D">
              <w:rPr>
                <w:szCs w:val="24"/>
              </w:rPr>
              <w:t>m</w:t>
            </w:r>
            <w:proofErr w:type="spellEnd"/>
            <w:r w:rsidRPr="00B30F4D">
              <w:rPr>
                <w:szCs w:val="24"/>
              </w:rPr>
              <w:tab/>
            </w:r>
          </w:p>
        </w:tc>
      </w:tr>
      <w:tr w:rsidR="00AA2FD3" w:rsidRPr="00B30F4D" w14:paraId="7029899F" w14:textId="77777777" w:rsidTr="00E84EDF">
        <w:trPr>
          <w:trHeight w:val="4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E668" w14:textId="36A7C3D9" w:rsidR="00AA2FD3" w:rsidRPr="00B30F4D" w:rsidRDefault="00B30F4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>6</w:t>
            </w:r>
            <w:r w:rsidR="00FB226A" w:rsidRPr="00B30F4D">
              <w:rPr>
                <w:szCs w:val="24"/>
              </w:rPr>
              <w:t xml:space="preserve">. 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DCF3" w14:textId="6E68385C" w:rsidR="00AA2FD3" w:rsidRPr="00B30F4D" w:rsidRDefault="00C51ADC" w:rsidP="008E66C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Pabalsts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darbinieka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nāves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gadījumā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B963" w14:textId="2F468736" w:rsidR="00AA2FD3" w:rsidRPr="00B30F4D" w:rsidRDefault="00C51ADC" w:rsidP="008E66CE">
            <w:pPr>
              <w:spacing w:after="0" w:line="259" w:lineRule="auto"/>
              <w:ind w:left="509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Trīs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minimālo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mēneš</w:t>
            </w:r>
            <w:r w:rsidRPr="00B30F4D">
              <w:rPr>
                <w:szCs w:val="24"/>
              </w:rPr>
              <w:t>a</w:t>
            </w:r>
            <w:proofErr w:type="spellEnd"/>
            <w:r w:rsidR="00A72057">
              <w:rPr>
                <w:szCs w:val="24"/>
              </w:rPr>
              <w:t xml:space="preserve"> </w:t>
            </w:r>
            <w:proofErr w:type="spellStart"/>
            <w:r w:rsidR="00A72057">
              <w:rPr>
                <w:szCs w:val="24"/>
              </w:rPr>
              <w:t>darba</w:t>
            </w:r>
            <w:proofErr w:type="spellEnd"/>
            <w:r w:rsidR="00A72057">
              <w:rPr>
                <w:szCs w:val="24"/>
              </w:rPr>
              <w:t xml:space="preserve"> </w:t>
            </w:r>
            <w:proofErr w:type="spellStart"/>
            <w:r w:rsidR="00A72057">
              <w:rPr>
                <w:szCs w:val="24"/>
              </w:rPr>
              <w:t>a</w:t>
            </w:r>
            <w:r w:rsidRPr="00B30F4D">
              <w:rPr>
                <w:szCs w:val="24"/>
              </w:rPr>
              <w:t>lg</w:t>
            </w:r>
            <w:r>
              <w:rPr>
                <w:szCs w:val="24"/>
              </w:rPr>
              <w:t>u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apmērā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CF4D" w14:textId="4A7BB827" w:rsidR="00AA2FD3" w:rsidRPr="00B30F4D" w:rsidRDefault="00C51ADC">
            <w:pPr>
              <w:spacing w:after="0" w:line="259" w:lineRule="auto"/>
              <w:ind w:left="-5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Sabiedrības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="00C776D3">
              <w:rPr>
                <w:szCs w:val="24"/>
              </w:rPr>
              <w:t>N</w:t>
            </w:r>
            <w:r w:rsidRPr="00B30F4D">
              <w:rPr>
                <w:szCs w:val="24"/>
              </w:rPr>
              <w:t>o</w:t>
            </w:r>
            <w:r w:rsidR="00575F3D">
              <w:rPr>
                <w:szCs w:val="24"/>
              </w:rPr>
              <w:t>likuma</w:t>
            </w:r>
            <w:r w:rsidRPr="00B30F4D">
              <w:rPr>
                <w:szCs w:val="24"/>
              </w:rPr>
              <w:t>m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</w:tr>
      <w:tr w:rsidR="00AA2FD3" w:rsidRPr="00B30F4D" w14:paraId="5047F470" w14:textId="77777777" w:rsidTr="00C776D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9200" w14:textId="7958CCBD" w:rsidR="00AA2FD3" w:rsidRPr="00B30F4D" w:rsidRDefault="00B30F4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>7</w:t>
            </w:r>
            <w:r w:rsidR="00FB226A" w:rsidRPr="00B30F4D">
              <w:rPr>
                <w:szCs w:val="24"/>
              </w:rPr>
              <w:t xml:space="preserve">. 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B994" w14:textId="4C95048A" w:rsidR="00AA2FD3" w:rsidRPr="00B30F4D" w:rsidRDefault="00C51ADC" w:rsidP="008E66CE">
            <w:pPr>
              <w:spacing w:after="0" w:line="259" w:lineRule="auto"/>
              <w:ind w:left="0" w:right="8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Pabalsts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darbiniekam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sakarā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ar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ģimenes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locekļa</w:t>
            </w:r>
            <w:proofErr w:type="spellEnd"/>
            <w:r w:rsidRPr="00B30F4D">
              <w:rPr>
                <w:szCs w:val="24"/>
              </w:rPr>
              <w:t xml:space="preserve"> (</w:t>
            </w:r>
            <w:proofErr w:type="spellStart"/>
            <w:r w:rsidRPr="00B30F4D">
              <w:rPr>
                <w:szCs w:val="24"/>
              </w:rPr>
              <w:t>laulātā</w:t>
            </w:r>
            <w:proofErr w:type="spellEnd"/>
            <w:r w:rsidRPr="00B30F4D">
              <w:rPr>
                <w:szCs w:val="24"/>
              </w:rPr>
              <w:t xml:space="preserve">, </w:t>
            </w:r>
            <w:proofErr w:type="spellStart"/>
            <w:r w:rsidRPr="00B30F4D">
              <w:rPr>
                <w:szCs w:val="24"/>
              </w:rPr>
              <w:t>bērna</w:t>
            </w:r>
            <w:proofErr w:type="spellEnd"/>
            <w:r w:rsidRPr="00B30F4D">
              <w:rPr>
                <w:szCs w:val="24"/>
              </w:rPr>
              <w:t xml:space="preserve">, </w:t>
            </w:r>
            <w:proofErr w:type="spellStart"/>
            <w:r w:rsidRPr="00B30F4D">
              <w:rPr>
                <w:szCs w:val="24"/>
              </w:rPr>
              <w:t>vecāku</w:t>
            </w:r>
            <w:proofErr w:type="spellEnd"/>
            <w:r w:rsidRPr="00B30F4D">
              <w:rPr>
                <w:szCs w:val="24"/>
              </w:rPr>
              <w:t xml:space="preserve">) </w:t>
            </w:r>
            <w:proofErr w:type="spellStart"/>
            <w:r w:rsidRPr="00B30F4D">
              <w:rPr>
                <w:szCs w:val="24"/>
              </w:rPr>
              <w:t>nāvi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49B7" w14:textId="3DD16181" w:rsidR="00AA2FD3" w:rsidRPr="00B30F4D" w:rsidRDefault="00C51ADC" w:rsidP="008E66CE">
            <w:pPr>
              <w:spacing w:after="61" w:line="259" w:lineRule="auto"/>
              <w:ind w:left="82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Div</w:t>
            </w:r>
            <w:r>
              <w:rPr>
                <w:szCs w:val="24"/>
              </w:rPr>
              <w:t>u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minimāl</w:t>
            </w:r>
            <w:r>
              <w:rPr>
                <w:szCs w:val="24"/>
              </w:rPr>
              <w:t>o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mēneša</w:t>
            </w:r>
            <w:proofErr w:type="spellEnd"/>
            <w:r w:rsidR="00A72057">
              <w:rPr>
                <w:szCs w:val="24"/>
              </w:rPr>
              <w:t xml:space="preserve"> </w:t>
            </w:r>
            <w:proofErr w:type="spellStart"/>
            <w:r w:rsidR="00A72057">
              <w:rPr>
                <w:szCs w:val="24"/>
              </w:rPr>
              <w:t>darba</w:t>
            </w:r>
            <w:proofErr w:type="spellEnd"/>
            <w:r w:rsidR="00A72057">
              <w:rPr>
                <w:szCs w:val="24"/>
              </w:rPr>
              <w:t xml:space="preserve"> </w:t>
            </w:r>
            <w:proofErr w:type="spellStart"/>
            <w:r w:rsidR="00A72057">
              <w:rPr>
                <w:szCs w:val="24"/>
              </w:rPr>
              <w:t>a</w:t>
            </w:r>
            <w:r w:rsidRPr="00B30F4D">
              <w:rPr>
                <w:szCs w:val="24"/>
              </w:rPr>
              <w:t>lg</w:t>
            </w:r>
            <w:r>
              <w:rPr>
                <w:szCs w:val="24"/>
              </w:rPr>
              <w:t>u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apmērā</w:t>
            </w:r>
            <w:proofErr w:type="spellEnd"/>
            <w:r w:rsidR="00A72057">
              <w:rPr>
                <w:szCs w:val="24"/>
              </w:rPr>
              <w:t xml:space="preserve"> un </w:t>
            </w:r>
            <w:proofErr w:type="spellStart"/>
            <w:r w:rsidR="00A72057">
              <w:rPr>
                <w:szCs w:val="24"/>
              </w:rPr>
              <w:t>trīs</w:t>
            </w:r>
            <w:proofErr w:type="spellEnd"/>
            <w:r w:rsidR="00A72057">
              <w:rPr>
                <w:szCs w:val="24"/>
              </w:rPr>
              <w:t xml:space="preserve"> </w:t>
            </w:r>
            <w:proofErr w:type="spellStart"/>
            <w:r w:rsidR="00A72057">
              <w:rPr>
                <w:szCs w:val="24"/>
              </w:rPr>
              <w:t>apmaksātās</w:t>
            </w:r>
            <w:proofErr w:type="spellEnd"/>
            <w:r w:rsidR="00A72057">
              <w:rPr>
                <w:szCs w:val="24"/>
              </w:rPr>
              <w:t xml:space="preserve"> </w:t>
            </w:r>
            <w:proofErr w:type="spellStart"/>
            <w:r w:rsidR="00A72057">
              <w:rPr>
                <w:szCs w:val="24"/>
              </w:rPr>
              <w:t>brīvdienas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E158" w14:textId="5289D186" w:rsidR="00AA2FD3" w:rsidRPr="00B30F4D" w:rsidRDefault="00C51AD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Sabiedrības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="00C776D3">
              <w:rPr>
                <w:szCs w:val="24"/>
              </w:rPr>
              <w:t>N</w:t>
            </w:r>
            <w:r w:rsidRPr="00B30F4D">
              <w:rPr>
                <w:szCs w:val="24"/>
              </w:rPr>
              <w:t>o</w:t>
            </w:r>
            <w:r w:rsidR="00575F3D">
              <w:rPr>
                <w:szCs w:val="24"/>
              </w:rPr>
              <w:t>likuma</w:t>
            </w:r>
            <w:r w:rsidRPr="00B30F4D">
              <w:rPr>
                <w:szCs w:val="24"/>
              </w:rPr>
              <w:t>m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</w:tr>
      <w:tr w:rsidR="00AA2FD3" w:rsidRPr="00B30F4D" w14:paraId="64DE6101" w14:textId="77777777" w:rsidTr="00E84EDF">
        <w:trPr>
          <w:trHeight w:val="5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561C" w14:textId="22D3BB81" w:rsidR="00AA2FD3" w:rsidRPr="00B30F4D" w:rsidRDefault="00B30F4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>8</w:t>
            </w:r>
            <w:r w:rsidR="00FB226A" w:rsidRPr="00B30F4D">
              <w:rPr>
                <w:szCs w:val="24"/>
              </w:rPr>
              <w:t xml:space="preserve">.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5FD1" w14:textId="7348715A" w:rsidR="00AA2FD3" w:rsidRPr="00B30F4D" w:rsidRDefault="00C51ADC" w:rsidP="008E66CE">
            <w:pPr>
              <w:spacing w:after="0" w:line="259" w:lineRule="auto"/>
              <w:ind w:left="101" w:right="0" w:hanging="43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Darbinieku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nelaimes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gadījumu</w:t>
            </w:r>
            <w:proofErr w:type="spellEnd"/>
            <w:r w:rsidRPr="00B30F4D">
              <w:rPr>
                <w:szCs w:val="24"/>
              </w:rPr>
              <w:t xml:space="preserve"> un </w:t>
            </w:r>
            <w:proofErr w:type="spellStart"/>
            <w:r w:rsidRPr="00B30F4D">
              <w:rPr>
                <w:szCs w:val="24"/>
              </w:rPr>
              <w:t>veselības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apdrošināšana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FE27" w14:textId="24966C9A" w:rsidR="00AA2FD3" w:rsidRPr="00B30F4D" w:rsidRDefault="00C51ADC" w:rsidP="008E66CE">
            <w:pPr>
              <w:tabs>
                <w:tab w:val="center" w:pos="2527"/>
              </w:tabs>
              <w:spacing w:after="0" w:line="259" w:lineRule="auto"/>
              <w:ind w:left="-19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Sabiedrības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rīkotam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iepirkumam</w:t>
            </w:r>
            <w:proofErr w:type="spellEnd"/>
            <w:r w:rsidRPr="00B30F4D">
              <w:rPr>
                <w:szCs w:val="24"/>
              </w:rPr>
              <w:t xml:space="preserve"> par </w:t>
            </w:r>
            <w:proofErr w:type="spellStart"/>
            <w:r w:rsidRPr="00B30F4D">
              <w:rPr>
                <w:szCs w:val="24"/>
              </w:rPr>
              <w:t>darbinieku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apdrošināšanu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0472" w14:textId="599384F5" w:rsidR="00AA2FD3" w:rsidRPr="00B30F4D" w:rsidRDefault="00C51AD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Sabiedrības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="00C776D3">
              <w:rPr>
                <w:szCs w:val="24"/>
              </w:rPr>
              <w:t>N</w:t>
            </w:r>
            <w:r w:rsidRPr="00B30F4D">
              <w:rPr>
                <w:szCs w:val="24"/>
              </w:rPr>
              <w:t>o</w:t>
            </w:r>
            <w:r w:rsidR="00575F3D">
              <w:rPr>
                <w:szCs w:val="24"/>
              </w:rPr>
              <w:t>likuma</w:t>
            </w:r>
            <w:r w:rsidRPr="00B30F4D">
              <w:rPr>
                <w:szCs w:val="24"/>
              </w:rPr>
              <w:t>m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</w:tr>
      <w:tr w:rsidR="00AA2FD3" w:rsidRPr="00B30F4D" w14:paraId="0B53BCFE" w14:textId="77777777" w:rsidTr="00244E3E">
        <w:trPr>
          <w:trHeight w:val="5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4A2A" w14:textId="653C7625" w:rsidR="00AA2FD3" w:rsidRPr="00B30F4D" w:rsidRDefault="00B30F4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>9</w:t>
            </w:r>
            <w:r w:rsidR="00FB226A" w:rsidRPr="00B30F4D">
              <w:rPr>
                <w:szCs w:val="24"/>
              </w:rPr>
              <w:t xml:space="preserve">.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0F31" w14:textId="3D318E2B" w:rsidR="00AA2FD3" w:rsidRPr="00B30F4D" w:rsidRDefault="00C51ADC" w:rsidP="008E66CE">
            <w:pPr>
              <w:spacing w:after="0" w:line="259" w:lineRule="auto"/>
              <w:ind w:left="0" w:right="12"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D</w:t>
            </w:r>
            <w:r w:rsidRPr="00B30F4D">
              <w:rPr>
                <w:szCs w:val="24"/>
              </w:rPr>
              <w:t>arbinieka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izdevumu</w:t>
            </w:r>
            <w:proofErr w:type="spellEnd"/>
            <w:r w:rsidRPr="00B30F4D">
              <w:rPr>
                <w:szCs w:val="24"/>
              </w:rPr>
              <w:t xml:space="preserve">, kas </w:t>
            </w:r>
            <w:proofErr w:type="spellStart"/>
            <w:r w:rsidRPr="00B30F4D">
              <w:rPr>
                <w:szCs w:val="24"/>
              </w:rPr>
              <w:t>saistīti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ar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darba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pienākumu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veikšanai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piemērotu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speciālu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="00E84EDF">
              <w:rPr>
                <w:szCs w:val="24"/>
              </w:rPr>
              <w:t>optikas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līdzekļu</w:t>
            </w:r>
            <w:proofErr w:type="spellEnd"/>
            <w:r w:rsidRPr="00B30F4D">
              <w:rPr>
                <w:szCs w:val="24"/>
              </w:rPr>
              <w:t xml:space="preserve"> (brilles un/</w:t>
            </w:r>
            <w:proofErr w:type="spellStart"/>
            <w:r w:rsidRPr="00B30F4D">
              <w:rPr>
                <w:szCs w:val="24"/>
              </w:rPr>
              <w:t>vai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kontaktlēcas</w:t>
            </w:r>
            <w:proofErr w:type="spellEnd"/>
            <w:r w:rsidRPr="00B30F4D">
              <w:rPr>
                <w:szCs w:val="24"/>
              </w:rPr>
              <w:t xml:space="preserve">) </w:t>
            </w:r>
            <w:proofErr w:type="spellStart"/>
            <w:r w:rsidRPr="00B30F4D">
              <w:rPr>
                <w:szCs w:val="24"/>
              </w:rPr>
              <w:t>iegād</w:t>
            </w:r>
            <w:r w:rsidR="00E84EDF">
              <w:rPr>
                <w:szCs w:val="24"/>
              </w:rPr>
              <w:t>i</w:t>
            </w:r>
            <w:proofErr w:type="spellEnd"/>
            <w:r w:rsidR="00E84EDF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segšana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8DCA" w14:textId="4CCBDBA2" w:rsidR="00AA2FD3" w:rsidRPr="00B30F4D" w:rsidRDefault="00C51ADC" w:rsidP="008E66CE">
            <w:pPr>
              <w:spacing w:after="0" w:line="259" w:lineRule="auto"/>
              <w:ind w:right="1225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Līdz</w:t>
            </w:r>
            <w:proofErr w:type="spellEnd"/>
            <w:r w:rsidRPr="00B30F4D">
              <w:rPr>
                <w:szCs w:val="24"/>
              </w:rPr>
              <w:t xml:space="preserve"> 100</w:t>
            </w:r>
            <w:r w:rsidR="004F53FC">
              <w:rPr>
                <w:szCs w:val="24"/>
              </w:rPr>
              <w:t>,00</w:t>
            </w:r>
            <w:r w:rsidRPr="00B30F4D">
              <w:rPr>
                <w:szCs w:val="24"/>
              </w:rPr>
              <w:t xml:space="preserve"> EUR</w:t>
            </w:r>
            <w:r>
              <w:rPr>
                <w:szCs w:val="24"/>
              </w:rPr>
              <w:t xml:space="preserve">, ne </w:t>
            </w:r>
            <w:proofErr w:type="spellStart"/>
            <w:r>
              <w:rPr>
                <w:szCs w:val="24"/>
              </w:rPr>
              <w:t>biežāk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reizi</w:t>
            </w:r>
            <w:proofErr w:type="spellEnd"/>
            <w:r>
              <w:rPr>
                <w:szCs w:val="24"/>
              </w:rPr>
              <w:t xml:space="preserve"> divos </w:t>
            </w:r>
            <w:proofErr w:type="spellStart"/>
            <w:r>
              <w:rPr>
                <w:szCs w:val="24"/>
              </w:rPr>
              <w:t>gados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40B2" w14:textId="11453F1A" w:rsidR="00AA2FD3" w:rsidRPr="00B30F4D" w:rsidRDefault="00C51AD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Sabiedrības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="00C776D3">
              <w:rPr>
                <w:szCs w:val="24"/>
              </w:rPr>
              <w:t>N</w:t>
            </w:r>
            <w:r w:rsidRPr="00B30F4D">
              <w:rPr>
                <w:szCs w:val="24"/>
              </w:rPr>
              <w:t>o</w:t>
            </w:r>
            <w:r w:rsidR="00575F3D">
              <w:rPr>
                <w:szCs w:val="24"/>
              </w:rPr>
              <w:t>likuma</w:t>
            </w:r>
            <w:r w:rsidRPr="00B30F4D">
              <w:rPr>
                <w:szCs w:val="24"/>
              </w:rPr>
              <w:t>m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</w:tr>
      <w:tr w:rsidR="00B30F4D" w:rsidRPr="00B30F4D" w14:paraId="035F5D85" w14:textId="77777777" w:rsidTr="00244E3E">
        <w:trPr>
          <w:trHeight w:val="5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462B35" w14:textId="74EE82A1" w:rsidR="00B30F4D" w:rsidRPr="00C51ADC" w:rsidRDefault="00C51ADC" w:rsidP="00B30F4D">
            <w:pPr>
              <w:spacing w:after="0" w:line="259" w:lineRule="auto"/>
              <w:ind w:left="0" w:firstLine="0"/>
              <w:jc w:val="center"/>
              <w:rPr>
                <w:bCs/>
                <w:szCs w:val="24"/>
              </w:rPr>
            </w:pPr>
            <w:r w:rsidRPr="00C51ADC">
              <w:rPr>
                <w:bCs/>
                <w:szCs w:val="24"/>
              </w:rPr>
              <w:t>10.</w:t>
            </w:r>
            <w:r w:rsidR="00B30F4D" w:rsidRPr="00C51ADC">
              <w:rPr>
                <w:bCs/>
                <w:szCs w:val="24"/>
              </w:rPr>
              <w:t xml:space="preserve"> 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F47BA1" w14:textId="6E0527F6" w:rsidR="00B30F4D" w:rsidRPr="00B30F4D" w:rsidRDefault="00C51ADC" w:rsidP="008E66CE">
            <w:pPr>
              <w:spacing w:after="0" w:line="259" w:lineRule="auto"/>
              <w:ind w:left="0" w:right="9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Darba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nespējas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lapas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apmaks</w:t>
            </w:r>
            <w:r>
              <w:rPr>
                <w:szCs w:val="24"/>
              </w:rPr>
              <w:t>a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78E20" w14:textId="5AAC92BA" w:rsidR="00B30F4D" w:rsidRPr="00B30F4D" w:rsidRDefault="00C51ADC" w:rsidP="008E66CE">
            <w:pPr>
              <w:spacing w:after="0" w:line="259" w:lineRule="auto"/>
              <w:ind w:left="90" w:right="0" w:firstLine="0"/>
              <w:jc w:val="center"/>
              <w:rPr>
                <w:szCs w:val="24"/>
              </w:rPr>
            </w:pPr>
            <w:r w:rsidRPr="00B30F4D">
              <w:rPr>
                <w:szCs w:val="24"/>
              </w:rPr>
              <w:t xml:space="preserve">80% </w:t>
            </w:r>
            <w:proofErr w:type="spellStart"/>
            <w:r w:rsidRPr="00B30F4D">
              <w:rPr>
                <w:szCs w:val="24"/>
              </w:rPr>
              <w:t>apmērā</w:t>
            </w:r>
            <w:proofErr w:type="spellEnd"/>
            <w:r w:rsidRPr="00B30F4D">
              <w:rPr>
                <w:szCs w:val="24"/>
              </w:rPr>
              <w:t xml:space="preserve"> no </w:t>
            </w:r>
            <w:proofErr w:type="spellStart"/>
            <w:r w:rsidRPr="00B30F4D">
              <w:rPr>
                <w:szCs w:val="24"/>
              </w:rPr>
              <w:t>pirmās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līdz</w:t>
            </w:r>
            <w:proofErr w:type="spellEnd"/>
            <w:r w:rsidRPr="00B30F4D">
              <w:rPr>
                <w:szCs w:val="24"/>
              </w:rPr>
              <w:t xml:space="preserve"> </w:t>
            </w:r>
            <w:proofErr w:type="spellStart"/>
            <w:proofErr w:type="gramStart"/>
            <w:r w:rsidRPr="00B30F4D">
              <w:rPr>
                <w:szCs w:val="24"/>
              </w:rPr>
              <w:t>devītajai</w:t>
            </w:r>
            <w:proofErr w:type="spellEnd"/>
            <w:r w:rsidRPr="00B30F4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darbnespējas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 w:rsidRPr="00B30F4D">
              <w:rPr>
                <w:szCs w:val="24"/>
              </w:rPr>
              <w:t>dienai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45C23" w14:textId="1580CBBB" w:rsidR="00B30F4D" w:rsidRPr="00B30F4D" w:rsidRDefault="00C51AD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B30F4D">
              <w:rPr>
                <w:szCs w:val="24"/>
              </w:rPr>
              <w:t>Atbilstoši</w:t>
            </w:r>
            <w:proofErr w:type="spellEnd"/>
            <w:r w:rsidRPr="00B30F4D">
              <w:rPr>
                <w:szCs w:val="24"/>
              </w:rPr>
              <w:t xml:space="preserve"> Sabiedrības </w:t>
            </w:r>
            <w:proofErr w:type="spellStart"/>
            <w:r w:rsidR="00C776D3">
              <w:rPr>
                <w:szCs w:val="24"/>
              </w:rPr>
              <w:t>N</w:t>
            </w:r>
            <w:r w:rsidRPr="00B30F4D">
              <w:rPr>
                <w:szCs w:val="24"/>
              </w:rPr>
              <w:t>o</w:t>
            </w:r>
            <w:r w:rsidR="00575F3D">
              <w:rPr>
                <w:szCs w:val="24"/>
              </w:rPr>
              <w:t>likuma</w:t>
            </w:r>
            <w:r w:rsidRPr="00B30F4D">
              <w:rPr>
                <w:szCs w:val="24"/>
              </w:rPr>
              <w:t>m</w:t>
            </w:r>
            <w:proofErr w:type="spellEnd"/>
            <w:r w:rsidRPr="00B30F4D">
              <w:rPr>
                <w:szCs w:val="24"/>
              </w:rPr>
              <w:t xml:space="preserve">  </w:t>
            </w:r>
          </w:p>
        </w:tc>
      </w:tr>
      <w:tr w:rsidR="00575F3D" w:rsidRPr="00B30F4D" w14:paraId="4487C727" w14:textId="77777777" w:rsidTr="00244E3E">
        <w:trPr>
          <w:trHeight w:val="552"/>
        </w:trPr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761E5CF3" w14:textId="77777777" w:rsidR="00575F3D" w:rsidRPr="00B30F4D" w:rsidRDefault="00575F3D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</w:tcBorders>
            <w:vAlign w:val="center"/>
          </w:tcPr>
          <w:p w14:paraId="05E0BA16" w14:textId="77777777" w:rsidR="00575F3D" w:rsidRPr="00B30F4D" w:rsidRDefault="00575F3D">
            <w:pPr>
              <w:spacing w:after="0" w:line="259" w:lineRule="auto"/>
              <w:ind w:left="0" w:right="9" w:firstLine="0"/>
              <w:jc w:val="center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94F8F5F" w14:textId="77777777" w:rsidR="00575F3D" w:rsidRPr="00B30F4D" w:rsidRDefault="00575F3D">
            <w:pPr>
              <w:spacing w:after="0" w:line="259" w:lineRule="auto"/>
              <w:ind w:left="90" w:right="0" w:firstLine="0"/>
              <w:jc w:val="center"/>
              <w:rPr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</w:tcBorders>
          </w:tcPr>
          <w:p w14:paraId="1C3BFDE4" w14:textId="77777777" w:rsidR="00575F3D" w:rsidRPr="00B30F4D" w:rsidRDefault="00575F3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2FD3" w:rsidRPr="00B30F4D" w14:paraId="21A7252F" w14:textId="77777777" w:rsidTr="00244E3E">
        <w:trPr>
          <w:trHeight w:val="552"/>
        </w:trPr>
        <w:tc>
          <w:tcPr>
            <w:tcW w:w="576" w:type="dxa"/>
            <w:vAlign w:val="center"/>
          </w:tcPr>
          <w:p w14:paraId="268604F6" w14:textId="7E0C7496" w:rsidR="00AA2FD3" w:rsidRPr="00B30F4D" w:rsidRDefault="00AA2FD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085" w:type="dxa"/>
            <w:vAlign w:val="center"/>
          </w:tcPr>
          <w:p w14:paraId="7E791D0B" w14:textId="011AA7ED" w:rsidR="00AA2FD3" w:rsidRPr="00B30F4D" w:rsidRDefault="00AA2FD3">
            <w:pPr>
              <w:spacing w:after="0" w:line="259" w:lineRule="auto"/>
              <w:ind w:left="0" w:right="9" w:firstLine="0"/>
              <w:jc w:val="center"/>
              <w:rPr>
                <w:szCs w:val="24"/>
              </w:rPr>
            </w:pPr>
          </w:p>
        </w:tc>
        <w:tc>
          <w:tcPr>
            <w:tcW w:w="5953" w:type="dxa"/>
          </w:tcPr>
          <w:p w14:paraId="075C1A5F" w14:textId="3C0F6F99" w:rsidR="00AA2FD3" w:rsidRPr="00B30F4D" w:rsidRDefault="00AA2FD3">
            <w:pPr>
              <w:spacing w:after="0" w:line="259" w:lineRule="auto"/>
              <w:ind w:left="90" w:right="0" w:firstLine="0"/>
              <w:jc w:val="center"/>
              <w:rPr>
                <w:szCs w:val="24"/>
              </w:rPr>
            </w:pPr>
          </w:p>
        </w:tc>
        <w:tc>
          <w:tcPr>
            <w:tcW w:w="3136" w:type="dxa"/>
          </w:tcPr>
          <w:p w14:paraId="736C6D39" w14:textId="32304C6E" w:rsidR="00AA2FD3" w:rsidRPr="00B30F4D" w:rsidRDefault="00AA2FD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2FD3" w:rsidRPr="00B30F4D" w14:paraId="152A4504" w14:textId="77777777" w:rsidTr="00E84EDF">
        <w:trPr>
          <w:trHeight w:val="552"/>
        </w:trPr>
        <w:tc>
          <w:tcPr>
            <w:tcW w:w="576" w:type="dxa"/>
            <w:vAlign w:val="center"/>
          </w:tcPr>
          <w:p w14:paraId="321B043D" w14:textId="342F09A2" w:rsidR="00AA2FD3" w:rsidRPr="00B30F4D" w:rsidRDefault="00AA2FD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5085" w:type="dxa"/>
          </w:tcPr>
          <w:p w14:paraId="517E6004" w14:textId="4FF9D29F" w:rsidR="00AA2FD3" w:rsidRPr="00B30F4D" w:rsidRDefault="00AA2FD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8365AB5" w14:textId="486E7135" w:rsidR="00AA2FD3" w:rsidRPr="00B30F4D" w:rsidRDefault="00AA2FD3">
            <w:pPr>
              <w:spacing w:after="0" w:line="259" w:lineRule="auto"/>
              <w:ind w:left="0" w:right="107" w:firstLine="0"/>
              <w:jc w:val="center"/>
              <w:rPr>
                <w:szCs w:val="24"/>
              </w:rPr>
            </w:pPr>
          </w:p>
        </w:tc>
        <w:tc>
          <w:tcPr>
            <w:tcW w:w="3136" w:type="dxa"/>
          </w:tcPr>
          <w:p w14:paraId="5842C91D" w14:textId="2395E492" w:rsidR="00AA2FD3" w:rsidRPr="00B30F4D" w:rsidRDefault="00AA2FD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AA2FD3" w:rsidRPr="00B30F4D" w14:paraId="720F49D9" w14:textId="77777777" w:rsidTr="00E84EDF">
        <w:trPr>
          <w:trHeight w:val="552"/>
        </w:trPr>
        <w:tc>
          <w:tcPr>
            <w:tcW w:w="576" w:type="dxa"/>
            <w:vAlign w:val="center"/>
          </w:tcPr>
          <w:p w14:paraId="11A65803" w14:textId="0B915B6E" w:rsidR="00AA2FD3" w:rsidRPr="00B30F4D" w:rsidRDefault="00AA2FD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085" w:type="dxa"/>
          </w:tcPr>
          <w:p w14:paraId="358B2F5A" w14:textId="3B3C45A3" w:rsidR="00AA2FD3" w:rsidRPr="00B30F4D" w:rsidRDefault="00AA2FD3" w:rsidP="00C51ADC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37A45561" w14:textId="51F28934" w:rsidR="00AA2FD3" w:rsidRPr="00B30F4D" w:rsidRDefault="00AA2FD3">
            <w:pPr>
              <w:spacing w:after="0" w:line="259" w:lineRule="auto"/>
              <w:ind w:left="0" w:right="107" w:firstLine="0"/>
              <w:jc w:val="center"/>
              <w:rPr>
                <w:szCs w:val="24"/>
              </w:rPr>
            </w:pPr>
          </w:p>
        </w:tc>
        <w:tc>
          <w:tcPr>
            <w:tcW w:w="3136" w:type="dxa"/>
          </w:tcPr>
          <w:p w14:paraId="366C413B" w14:textId="0EA8A417" w:rsidR="00AA2FD3" w:rsidRPr="00B30F4D" w:rsidRDefault="00AA2FD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</w:tr>
    </w:tbl>
    <w:p w14:paraId="4F910CBB" w14:textId="77777777" w:rsidR="00AA2FD3" w:rsidRPr="00B30F4D" w:rsidRDefault="00FB226A" w:rsidP="00C51ADC">
      <w:pPr>
        <w:spacing w:after="0" w:line="259" w:lineRule="auto"/>
        <w:ind w:left="0" w:right="4599" w:firstLine="0"/>
        <w:rPr>
          <w:szCs w:val="24"/>
        </w:rPr>
      </w:pPr>
      <w:r w:rsidRPr="00B30F4D">
        <w:rPr>
          <w:szCs w:val="24"/>
        </w:rPr>
        <w:t xml:space="preserve">  </w:t>
      </w:r>
      <w:r w:rsidRPr="00B30F4D">
        <w:rPr>
          <w:szCs w:val="24"/>
        </w:rPr>
        <w:tab/>
        <w:t xml:space="preserve"> </w:t>
      </w:r>
    </w:p>
    <w:p w14:paraId="67EEBB70" w14:textId="77777777" w:rsidR="00361356" w:rsidRPr="00B30F4D" w:rsidRDefault="00FB226A">
      <w:pPr>
        <w:spacing w:after="3" w:line="259" w:lineRule="auto"/>
        <w:ind w:left="1637" w:right="0"/>
        <w:jc w:val="left"/>
        <w:rPr>
          <w:b/>
          <w:szCs w:val="24"/>
        </w:rPr>
      </w:pPr>
      <w:proofErr w:type="spellStart"/>
      <w:r w:rsidRPr="00B30F4D">
        <w:rPr>
          <w:b/>
          <w:szCs w:val="24"/>
        </w:rPr>
        <w:t>Informācija</w:t>
      </w:r>
      <w:proofErr w:type="spellEnd"/>
      <w:r w:rsidRPr="00B30F4D">
        <w:rPr>
          <w:b/>
          <w:szCs w:val="24"/>
        </w:rPr>
        <w:t xml:space="preserve"> par </w:t>
      </w:r>
      <w:proofErr w:type="spellStart"/>
      <w:r w:rsidRPr="00B30F4D">
        <w:rPr>
          <w:b/>
          <w:szCs w:val="24"/>
        </w:rPr>
        <w:t>valdes</w:t>
      </w:r>
      <w:proofErr w:type="spellEnd"/>
      <w:r w:rsidRPr="00B30F4D">
        <w:rPr>
          <w:b/>
          <w:szCs w:val="24"/>
        </w:rPr>
        <w:t xml:space="preserve"> </w:t>
      </w:r>
      <w:proofErr w:type="spellStart"/>
      <w:r w:rsidRPr="00B30F4D">
        <w:rPr>
          <w:b/>
          <w:szCs w:val="24"/>
        </w:rPr>
        <w:t>atlīdzību</w:t>
      </w:r>
      <w:proofErr w:type="spellEnd"/>
      <w:r w:rsidRPr="00B30F4D">
        <w:rPr>
          <w:b/>
          <w:szCs w:val="24"/>
        </w:rPr>
        <w:t xml:space="preserve"> </w:t>
      </w:r>
      <w:proofErr w:type="spellStart"/>
      <w:r w:rsidRPr="00B30F4D">
        <w:rPr>
          <w:b/>
          <w:szCs w:val="24"/>
        </w:rPr>
        <w:t>saskaņā</w:t>
      </w:r>
      <w:proofErr w:type="spellEnd"/>
      <w:r w:rsidRPr="00B30F4D">
        <w:rPr>
          <w:b/>
          <w:szCs w:val="24"/>
        </w:rPr>
        <w:t xml:space="preserve"> </w:t>
      </w:r>
      <w:proofErr w:type="spellStart"/>
      <w:r w:rsidRPr="00B30F4D">
        <w:rPr>
          <w:b/>
          <w:szCs w:val="24"/>
        </w:rPr>
        <w:t>ar</w:t>
      </w:r>
      <w:proofErr w:type="spellEnd"/>
      <w:r w:rsidRPr="00B30F4D">
        <w:rPr>
          <w:b/>
          <w:szCs w:val="24"/>
        </w:rPr>
        <w:t xml:space="preserve"> </w:t>
      </w:r>
      <w:proofErr w:type="spellStart"/>
      <w:r w:rsidRPr="00B30F4D">
        <w:rPr>
          <w:b/>
          <w:szCs w:val="24"/>
        </w:rPr>
        <w:t>Publiskas</w:t>
      </w:r>
      <w:proofErr w:type="spellEnd"/>
      <w:r w:rsidRPr="00B30F4D">
        <w:rPr>
          <w:b/>
          <w:szCs w:val="24"/>
        </w:rPr>
        <w:t xml:space="preserve"> personas </w:t>
      </w:r>
      <w:proofErr w:type="spellStart"/>
      <w:r w:rsidRPr="00B30F4D">
        <w:rPr>
          <w:b/>
          <w:szCs w:val="24"/>
        </w:rPr>
        <w:t>kapitāla</w:t>
      </w:r>
      <w:proofErr w:type="spellEnd"/>
      <w:r w:rsidRPr="00B30F4D">
        <w:rPr>
          <w:b/>
          <w:szCs w:val="24"/>
        </w:rPr>
        <w:t xml:space="preserve"> </w:t>
      </w:r>
      <w:proofErr w:type="spellStart"/>
      <w:r w:rsidRPr="00B30F4D">
        <w:rPr>
          <w:b/>
          <w:szCs w:val="24"/>
        </w:rPr>
        <w:t>daļu</w:t>
      </w:r>
      <w:proofErr w:type="spellEnd"/>
      <w:r w:rsidRPr="00B30F4D">
        <w:rPr>
          <w:b/>
          <w:szCs w:val="24"/>
        </w:rPr>
        <w:t xml:space="preserve"> un </w:t>
      </w:r>
      <w:proofErr w:type="spellStart"/>
      <w:r w:rsidRPr="00B30F4D">
        <w:rPr>
          <w:b/>
          <w:szCs w:val="24"/>
        </w:rPr>
        <w:t>kapitālsabiedrību</w:t>
      </w:r>
      <w:proofErr w:type="spellEnd"/>
      <w:r w:rsidRPr="00B30F4D">
        <w:rPr>
          <w:b/>
          <w:szCs w:val="24"/>
        </w:rPr>
        <w:t xml:space="preserve"> </w:t>
      </w:r>
      <w:proofErr w:type="spellStart"/>
      <w:r w:rsidRPr="00B30F4D">
        <w:rPr>
          <w:b/>
          <w:szCs w:val="24"/>
        </w:rPr>
        <w:t>pārvaldības</w:t>
      </w:r>
      <w:proofErr w:type="spellEnd"/>
      <w:r w:rsidRPr="00B30F4D">
        <w:rPr>
          <w:b/>
          <w:szCs w:val="24"/>
        </w:rPr>
        <w:t xml:space="preserve"> </w:t>
      </w:r>
      <w:proofErr w:type="spellStart"/>
      <w:r w:rsidRPr="00B30F4D">
        <w:rPr>
          <w:b/>
          <w:szCs w:val="24"/>
        </w:rPr>
        <w:t>likuma</w:t>
      </w:r>
      <w:proofErr w:type="spellEnd"/>
      <w:r w:rsidRPr="00B30F4D">
        <w:rPr>
          <w:b/>
          <w:szCs w:val="24"/>
        </w:rPr>
        <w:t xml:space="preserve"> 58. </w:t>
      </w:r>
      <w:proofErr w:type="spellStart"/>
      <w:r w:rsidRPr="00B30F4D">
        <w:rPr>
          <w:b/>
          <w:szCs w:val="24"/>
        </w:rPr>
        <w:t>pantu</w:t>
      </w:r>
      <w:proofErr w:type="spellEnd"/>
      <w:r w:rsidRPr="00B30F4D">
        <w:rPr>
          <w:b/>
          <w:szCs w:val="24"/>
        </w:rPr>
        <w:t xml:space="preserve"> </w:t>
      </w:r>
    </w:p>
    <w:p w14:paraId="0AA2485D" w14:textId="34241963" w:rsidR="00AA2FD3" w:rsidRPr="00B30F4D" w:rsidRDefault="00FB226A">
      <w:pPr>
        <w:spacing w:after="3" w:line="259" w:lineRule="auto"/>
        <w:ind w:left="1637" w:right="0"/>
        <w:jc w:val="left"/>
        <w:rPr>
          <w:szCs w:val="24"/>
        </w:rPr>
      </w:pPr>
      <w:r w:rsidRPr="00B30F4D">
        <w:rPr>
          <w:b/>
          <w:szCs w:val="24"/>
        </w:rPr>
        <w:t xml:space="preserve"> </w:t>
      </w:r>
    </w:p>
    <w:p w14:paraId="0EBED6E1" w14:textId="4F5600BE" w:rsidR="00AA2FD3" w:rsidRPr="00B30F4D" w:rsidRDefault="00FB226A">
      <w:pPr>
        <w:spacing w:after="0" w:line="259" w:lineRule="auto"/>
        <w:ind w:left="1642" w:right="0" w:firstLine="0"/>
        <w:jc w:val="left"/>
        <w:rPr>
          <w:szCs w:val="24"/>
        </w:rPr>
      </w:pPr>
      <w:r w:rsidRPr="00B30F4D">
        <w:rPr>
          <w:szCs w:val="24"/>
        </w:rPr>
        <w:t xml:space="preserve"> </w:t>
      </w:r>
      <w:r w:rsidR="00361356" w:rsidRPr="00B30F4D">
        <w:rPr>
          <w:szCs w:val="24"/>
        </w:rPr>
        <w:t xml:space="preserve">                                      Valdes </w:t>
      </w:r>
      <w:proofErr w:type="spellStart"/>
      <w:r w:rsidR="00361356" w:rsidRPr="00B30F4D">
        <w:rPr>
          <w:szCs w:val="24"/>
        </w:rPr>
        <w:t>priekšsēdētājs</w:t>
      </w:r>
      <w:proofErr w:type="spellEnd"/>
      <w:r w:rsidR="00361356" w:rsidRPr="00B30F4D">
        <w:rPr>
          <w:szCs w:val="24"/>
        </w:rPr>
        <w:t xml:space="preserve"> 2000</w:t>
      </w:r>
      <w:r w:rsidR="004F53FC">
        <w:rPr>
          <w:szCs w:val="24"/>
        </w:rPr>
        <w:t>,00</w:t>
      </w:r>
      <w:r w:rsidR="00361356" w:rsidRPr="00B30F4D">
        <w:rPr>
          <w:szCs w:val="24"/>
        </w:rPr>
        <w:t xml:space="preserve"> RUR (</w:t>
      </w:r>
      <w:proofErr w:type="spellStart"/>
      <w:r w:rsidR="00361356" w:rsidRPr="00B30F4D">
        <w:rPr>
          <w:szCs w:val="24"/>
        </w:rPr>
        <w:t>bruto</w:t>
      </w:r>
      <w:proofErr w:type="spellEnd"/>
      <w:r w:rsidR="00361356" w:rsidRPr="00B30F4D">
        <w:rPr>
          <w:szCs w:val="24"/>
        </w:rPr>
        <w:t>)</w:t>
      </w:r>
    </w:p>
    <w:p w14:paraId="6905650A" w14:textId="77777777" w:rsidR="00AA2FD3" w:rsidRPr="00B30F4D" w:rsidRDefault="00FB226A">
      <w:pPr>
        <w:spacing w:after="0" w:line="259" w:lineRule="auto"/>
        <w:ind w:left="494" w:right="0" w:firstLine="0"/>
        <w:jc w:val="center"/>
        <w:rPr>
          <w:szCs w:val="24"/>
        </w:rPr>
      </w:pPr>
      <w:r w:rsidRPr="00B30F4D">
        <w:rPr>
          <w:szCs w:val="24"/>
        </w:rPr>
        <w:t xml:space="preserve"> </w:t>
      </w:r>
    </w:p>
    <w:tbl>
      <w:tblPr>
        <w:tblStyle w:val="TableGrid"/>
        <w:tblW w:w="9180" w:type="dxa"/>
        <w:tblInd w:w="2842" w:type="dxa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4720"/>
        <w:gridCol w:w="3500"/>
      </w:tblGrid>
      <w:tr w:rsidR="00AA2FD3" w:rsidRPr="00985DD0" w14:paraId="24795877" w14:textId="77777777" w:rsidTr="00361356">
        <w:trPr>
          <w:trHeight w:val="293"/>
        </w:trPr>
        <w:tc>
          <w:tcPr>
            <w:tcW w:w="960" w:type="dxa"/>
          </w:tcPr>
          <w:p w14:paraId="0F022839" w14:textId="291EDA48" w:rsidR="00AA2FD3" w:rsidRPr="00985DD0" w:rsidRDefault="00AA2FD3">
            <w:pPr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4720" w:type="dxa"/>
          </w:tcPr>
          <w:p w14:paraId="60CDC249" w14:textId="3AE97449" w:rsidR="00AA2FD3" w:rsidRPr="00985DD0" w:rsidRDefault="00AA2FD3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</w:p>
        </w:tc>
        <w:tc>
          <w:tcPr>
            <w:tcW w:w="3500" w:type="dxa"/>
          </w:tcPr>
          <w:p w14:paraId="50A35178" w14:textId="4C9994AC" w:rsidR="00AA2FD3" w:rsidRPr="00985DD0" w:rsidRDefault="00AA2FD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AA2FD3" w:rsidRPr="00985DD0" w14:paraId="3B258ACE" w14:textId="77777777" w:rsidTr="00361356">
        <w:trPr>
          <w:trHeight w:val="288"/>
        </w:trPr>
        <w:tc>
          <w:tcPr>
            <w:tcW w:w="960" w:type="dxa"/>
          </w:tcPr>
          <w:p w14:paraId="5E4387F9" w14:textId="1FEFCD0F" w:rsidR="00AA2FD3" w:rsidRPr="00985DD0" w:rsidRDefault="00AA2FD3">
            <w:pPr>
              <w:spacing w:after="0" w:line="259" w:lineRule="auto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4720" w:type="dxa"/>
          </w:tcPr>
          <w:p w14:paraId="5FC444E1" w14:textId="2604C46A" w:rsidR="00AA2FD3" w:rsidRPr="00985DD0" w:rsidRDefault="00AA2FD3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</w:p>
        </w:tc>
        <w:tc>
          <w:tcPr>
            <w:tcW w:w="3500" w:type="dxa"/>
          </w:tcPr>
          <w:p w14:paraId="07935B63" w14:textId="1FA8B3C1" w:rsidR="00AA2FD3" w:rsidRPr="00985DD0" w:rsidRDefault="00AA2FD3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</w:p>
        </w:tc>
      </w:tr>
    </w:tbl>
    <w:p w14:paraId="2A4AD043" w14:textId="77777777" w:rsidR="00AA2FD3" w:rsidRDefault="00FB226A">
      <w:pPr>
        <w:spacing w:after="0" w:line="259" w:lineRule="auto"/>
        <w:ind w:left="0" w:right="29" w:firstLine="0"/>
        <w:jc w:val="right"/>
      </w:pPr>
      <w:r>
        <w:rPr>
          <w:sz w:val="22"/>
        </w:rPr>
        <w:t xml:space="preserve"> </w:t>
      </w:r>
      <w:r>
        <w:t xml:space="preserve"> </w:t>
      </w:r>
    </w:p>
    <w:sectPr w:rsidR="00AA2FD3" w:rsidSect="004A5F2C">
      <w:pgSz w:w="16838" w:h="11904" w:orient="landscape"/>
      <w:pgMar w:top="794" w:right="970" w:bottom="680" w:left="8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267C" w14:textId="77777777" w:rsidR="004A5F2C" w:rsidRDefault="004A5F2C" w:rsidP="00575F3D">
      <w:pPr>
        <w:spacing w:after="0" w:line="240" w:lineRule="auto"/>
      </w:pPr>
      <w:r>
        <w:separator/>
      </w:r>
    </w:p>
  </w:endnote>
  <w:endnote w:type="continuationSeparator" w:id="0">
    <w:p w14:paraId="2AD8365F" w14:textId="77777777" w:rsidR="004A5F2C" w:rsidRDefault="004A5F2C" w:rsidP="0057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0AF3" w14:textId="77777777" w:rsidR="00575F3D" w:rsidRDefault="00575F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422C" w14:textId="77777777" w:rsidR="00575F3D" w:rsidRDefault="00575F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644A" w14:textId="77777777" w:rsidR="00575F3D" w:rsidRDefault="00575F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6E78" w14:textId="77777777" w:rsidR="004A5F2C" w:rsidRDefault="004A5F2C" w:rsidP="00575F3D">
      <w:pPr>
        <w:spacing w:after="0" w:line="240" w:lineRule="auto"/>
      </w:pPr>
      <w:r>
        <w:separator/>
      </w:r>
    </w:p>
  </w:footnote>
  <w:footnote w:type="continuationSeparator" w:id="0">
    <w:p w14:paraId="76CE787B" w14:textId="77777777" w:rsidR="004A5F2C" w:rsidRDefault="004A5F2C" w:rsidP="0057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81A5" w14:textId="77777777" w:rsidR="00575F3D" w:rsidRDefault="00575F3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D042" w14:textId="77777777" w:rsidR="00575F3D" w:rsidRDefault="00575F3D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58BF" w14:textId="77777777" w:rsidR="00575F3D" w:rsidRDefault="00575F3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22A"/>
    <w:multiLevelType w:val="hybridMultilevel"/>
    <w:tmpl w:val="4F8C4312"/>
    <w:lvl w:ilvl="0" w:tplc="6968233C">
      <w:start w:val="1"/>
      <w:numFmt w:val="decimal"/>
      <w:lvlText w:val="%1)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6F19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41DB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0E35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6964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A985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EAB7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2DC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E15C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A629F3"/>
    <w:multiLevelType w:val="hybridMultilevel"/>
    <w:tmpl w:val="398C1DB6"/>
    <w:lvl w:ilvl="0" w:tplc="3D3C8EC6">
      <w:start w:val="1"/>
      <w:numFmt w:val="decimal"/>
      <w:lvlText w:val="%1)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CF43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C07E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81500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AAEF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8AE82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87BBC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0BFBE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6C0E6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C86632"/>
    <w:multiLevelType w:val="hybridMultilevel"/>
    <w:tmpl w:val="CF905324"/>
    <w:lvl w:ilvl="0" w:tplc="E54A0C04">
      <w:start w:val="1"/>
      <w:numFmt w:val="decimal"/>
      <w:lvlText w:val="%1)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CF8C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26880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2D7CA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4A48E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6912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0D5FA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A5C1C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ACE84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1844269">
    <w:abstractNumId w:val="1"/>
  </w:num>
  <w:num w:numId="2" w16cid:durableId="1346053629">
    <w:abstractNumId w:val="2"/>
  </w:num>
  <w:num w:numId="3" w16cid:durableId="212437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D3"/>
    <w:rsid w:val="000542C9"/>
    <w:rsid w:val="000646BD"/>
    <w:rsid w:val="00137A70"/>
    <w:rsid w:val="00151DCE"/>
    <w:rsid w:val="00244E3E"/>
    <w:rsid w:val="002602DF"/>
    <w:rsid w:val="002A3A04"/>
    <w:rsid w:val="00361356"/>
    <w:rsid w:val="00396BF9"/>
    <w:rsid w:val="003978F1"/>
    <w:rsid w:val="003A304F"/>
    <w:rsid w:val="004A5F2C"/>
    <w:rsid w:val="004E4610"/>
    <w:rsid w:val="004F53FC"/>
    <w:rsid w:val="00562FB8"/>
    <w:rsid w:val="00575F3D"/>
    <w:rsid w:val="0069176F"/>
    <w:rsid w:val="006A52E3"/>
    <w:rsid w:val="00757778"/>
    <w:rsid w:val="007750B0"/>
    <w:rsid w:val="0082434B"/>
    <w:rsid w:val="00876B62"/>
    <w:rsid w:val="008D1C56"/>
    <w:rsid w:val="008E66CE"/>
    <w:rsid w:val="00961986"/>
    <w:rsid w:val="00985DD0"/>
    <w:rsid w:val="009C00CD"/>
    <w:rsid w:val="00A72057"/>
    <w:rsid w:val="00AA2FD3"/>
    <w:rsid w:val="00AE15F9"/>
    <w:rsid w:val="00B30F4D"/>
    <w:rsid w:val="00B54CDA"/>
    <w:rsid w:val="00B92E0F"/>
    <w:rsid w:val="00C46BC5"/>
    <w:rsid w:val="00C51ADC"/>
    <w:rsid w:val="00C776D3"/>
    <w:rsid w:val="00CB1BAB"/>
    <w:rsid w:val="00CF21E4"/>
    <w:rsid w:val="00E120E8"/>
    <w:rsid w:val="00E84EDF"/>
    <w:rsid w:val="00E94E10"/>
    <w:rsid w:val="00FB226A"/>
    <w:rsid w:val="00F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78E7"/>
  <w15:docId w15:val="{6F0237B2-E0FC-4FB8-B098-C218F0BC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62" w:line="265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575F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75F3D"/>
    <w:rPr>
      <w:rFonts w:ascii="Times New Roman" w:eastAsia="Times New Roman" w:hAnsi="Times New Roman" w:cs="Times New Roman"/>
      <w:color w:val="000000"/>
      <w:sz w:val="24"/>
    </w:rPr>
  </w:style>
  <w:style w:type="paragraph" w:styleId="Kjene">
    <w:name w:val="footer"/>
    <w:basedOn w:val="Parasts"/>
    <w:link w:val="KjeneRakstz"/>
    <w:uiPriority w:val="99"/>
    <w:unhideWhenUsed/>
    <w:rsid w:val="00575F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75F3D"/>
    <w:rPr>
      <w:rFonts w:ascii="Times New Roman" w:eastAsia="Times New Roman" w:hAnsi="Times New Roman" w:cs="Times New Roman"/>
      <w:color w:val="000000"/>
      <w:sz w:val="24"/>
    </w:rPr>
  </w:style>
  <w:style w:type="paragraph" w:styleId="Sarakstarindkopa">
    <w:name w:val="List Paragraph"/>
    <w:basedOn w:val="Parasts"/>
    <w:uiPriority w:val="34"/>
    <w:qFormat/>
    <w:rsid w:val="008E6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0C55-FC99-425B-92C1-8FA0F8C1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5934</Words>
  <Characters>3383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Miķelsone</dc:creator>
  <cp:keywords/>
  <cp:lastModifiedBy>Valerij Priluckij</cp:lastModifiedBy>
  <cp:revision>29</cp:revision>
  <cp:lastPrinted>2023-11-15T14:05:00Z</cp:lastPrinted>
  <dcterms:created xsi:type="dcterms:W3CDTF">2023-11-13T07:37:00Z</dcterms:created>
  <dcterms:modified xsi:type="dcterms:W3CDTF">2024-03-21T11:34:00Z</dcterms:modified>
</cp:coreProperties>
</file>