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3.xml" ContentType="application/vnd.openxmlformats-officedocument.drawingml.chart+xml"/>
  <Override PartName="/word/drawings/drawing1.xml" ContentType="application/vnd.openxmlformats-officedocument.drawingml.chartshapes+xml"/>
  <Override PartName="/word/charts/chart4.xml" ContentType="application/vnd.openxmlformats-officedocument.drawingml.chart+xml"/>
  <Override PartName="/word/charts/chart5.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0879C8" w14:textId="77777777" w:rsidR="00F931FC" w:rsidRDefault="003F4637" w:rsidP="00217B65">
      <w:pPr>
        <w:shd w:val="clear" w:color="auto" w:fill="FFFFFF"/>
        <w:spacing w:after="0" w:line="240" w:lineRule="auto"/>
        <w:jc w:val="center"/>
        <w:rPr>
          <w:rFonts w:ascii="Times New Roman" w:eastAsia="Times New Roman" w:hAnsi="Times New Roman" w:cs="Times New Roman"/>
          <w:b/>
          <w:bCs/>
          <w:color w:val="212529"/>
          <w:sz w:val="28"/>
          <w:szCs w:val="28"/>
          <w:lang w:eastAsia="lv-LV"/>
        </w:rPr>
      </w:pPr>
      <w:r>
        <w:rPr>
          <w:rFonts w:ascii="Times New Roman" w:eastAsia="Times New Roman" w:hAnsi="Times New Roman" w:cs="Times New Roman"/>
          <w:b/>
          <w:bCs/>
          <w:color w:val="212529"/>
          <w:sz w:val="28"/>
          <w:szCs w:val="28"/>
          <w:lang w:eastAsia="lv-LV"/>
        </w:rPr>
        <w:t>P</w:t>
      </w:r>
      <w:r w:rsidR="0053634D" w:rsidRPr="0053634D">
        <w:rPr>
          <w:rFonts w:ascii="Times New Roman" w:eastAsia="Times New Roman" w:hAnsi="Times New Roman" w:cs="Times New Roman"/>
          <w:b/>
          <w:bCs/>
          <w:color w:val="212529"/>
          <w:sz w:val="28"/>
          <w:szCs w:val="28"/>
          <w:lang w:eastAsia="lv-LV"/>
        </w:rPr>
        <w:t xml:space="preserve">askaidrojuma raksts </w:t>
      </w:r>
    </w:p>
    <w:p w14:paraId="31FB23B7" w14:textId="77777777" w:rsidR="00F931FC" w:rsidRDefault="0053634D" w:rsidP="00013DA3">
      <w:pPr>
        <w:shd w:val="clear" w:color="auto" w:fill="FFFFFF"/>
        <w:spacing w:after="0" w:line="240" w:lineRule="auto"/>
        <w:jc w:val="center"/>
        <w:rPr>
          <w:rFonts w:ascii="Times New Roman" w:eastAsia="Times New Roman" w:hAnsi="Times New Roman" w:cs="Times New Roman"/>
          <w:b/>
          <w:bCs/>
          <w:color w:val="212529"/>
          <w:sz w:val="28"/>
          <w:szCs w:val="28"/>
          <w:lang w:eastAsia="lv-LV"/>
        </w:rPr>
      </w:pPr>
      <w:r w:rsidRPr="0053634D">
        <w:rPr>
          <w:rFonts w:ascii="Times New Roman" w:eastAsia="Times New Roman" w:hAnsi="Times New Roman" w:cs="Times New Roman"/>
          <w:b/>
          <w:bCs/>
          <w:color w:val="212529"/>
          <w:sz w:val="28"/>
          <w:szCs w:val="28"/>
          <w:lang w:eastAsia="lv-LV"/>
        </w:rPr>
        <w:t xml:space="preserve">Līvānu novada pašvaldības </w:t>
      </w:r>
      <w:r w:rsidR="00F931FC">
        <w:rPr>
          <w:rFonts w:ascii="Times New Roman" w:eastAsia="Times New Roman" w:hAnsi="Times New Roman" w:cs="Times New Roman"/>
          <w:b/>
          <w:bCs/>
          <w:color w:val="212529"/>
          <w:sz w:val="28"/>
          <w:szCs w:val="28"/>
          <w:lang w:eastAsia="lv-LV"/>
        </w:rPr>
        <w:t xml:space="preserve">2023.gada </w:t>
      </w:r>
      <w:r w:rsidRPr="0053634D">
        <w:rPr>
          <w:rFonts w:ascii="Times New Roman" w:eastAsia="Times New Roman" w:hAnsi="Times New Roman" w:cs="Times New Roman"/>
          <w:b/>
          <w:bCs/>
          <w:color w:val="212529"/>
          <w:sz w:val="28"/>
          <w:szCs w:val="28"/>
          <w:lang w:eastAsia="lv-LV"/>
        </w:rPr>
        <w:t>budžet</w:t>
      </w:r>
      <w:r w:rsidR="00F931FC">
        <w:rPr>
          <w:rFonts w:ascii="Times New Roman" w:eastAsia="Times New Roman" w:hAnsi="Times New Roman" w:cs="Times New Roman"/>
          <w:b/>
          <w:bCs/>
          <w:color w:val="212529"/>
          <w:sz w:val="28"/>
          <w:szCs w:val="28"/>
          <w:lang w:eastAsia="lv-LV"/>
        </w:rPr>
        <w:t>am</w:t>
      </w:r>
    </w:p>
    <w:p w14:paraId="5FF7E6C0" w14:textId="50DB55A8" w:rsidR="00D62785" w:rsidRPr="00561219" w:rsidRDefault="00331257" w:rsidP="00F931FC">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212529"/>
          <w:sz w:val="24"/>
          <w:szCs w:val="24"/>
          <w:lang w:eastAsia="lv-LV"/>
        </w:rPr>
      </w:pPr>
      <w:r>
        <w:rPr>
          <w:rFonts w:ascii="Times New Roman" w:eastAsia="Times New Roman" w:hAnsi="Times New Roman" w:cs="Times New Roman"/>
          <w:color w:val="212529"/>
          <w:sz w:val="24"/>
          <w:szCs w:val="24"/>
          <w:lang w:eastAsia="lv-LV"/>
        </w:rPr>
        <w:t xml:space="preserve">Līvānu novads atrodas Latgales plānošanas reģionā, </w:t>
      </w:r>
      <w:r w:rsidR="00D62785" w:rsidRPr="00561219">
        <w:rPr>
          <w:rFonts w:ascii="Times New Roman" w:eastAsia="Times New Roman" w:hAnsi="Times New Roman" w:cs="Times New Roman"/>
          <w:color w:val="212529"/>
          <w:sz w:val="24"/>
          <w:szCs w:val="24"/>
          <w:lang w:eastAsia="lv-LV"/>
        </w:rPr>
        <w:t>Līvānu novads ir viena no 4</w:t>
      </w:r>
      <w:r w:rsidR="004D095C">
        <w:rPr>
          <w:rFonts w:ascii="Times New Roman" w:eastAsia="Times New Roman" w:hAnsi="Times New Roman" w:cs="Times New Roman"/>
          <w:color w:val="212529"/>
          <w:sz w:val="24"/>
          <w:szCs w:val="24"/>
          <w:lang w:eastAsia="lv-LV"/>
        </w:rPr>
        <w:t>3</w:t>
      </w:r>
      <w:r w:rsidR="00D62785" w:rsidRPr="00561219">
        <w:rPr>
          <w:rFonts w:ascii="Times New Roman" w:eastAsia="Times New Roman" w:hAnsi="Times New Roman" w:cs="Times New Roman"/>
          <w:color w:val="212529"/>
          <w:sz w:val="24"/>
          <w:szCs w:val="24"/>
          <w:lang w:eastAsia="lv-LV"/>
        </w:rPr>
        <w:t xml:space="preserve"> pašvaldībām, kas saglabā savu statusu pēc 2021.gada administratīvi teritoriālās reformas. Līvānu novads ir arī viens no reģionālās attīstības centriem Latvijā. Galvenā vērtība te ir cilvēki, ģimenes, viņu labsajūta. Gan sirmgalvji, kuri saviem sviedriem un prātiem radījuši šodienas Līvānu novadu, gan vietējie uzņēmēji un strādājošie, kuri tieši šobrīd rada nākotni, gan vismazākie nākotnes būvētāji. Tie, kas saka: “Līvāni ir manas mājas!”. Viņi ir mūsu pilsētas </w:t>
      </w:r>
      <w:r w:rsidR="004D095C">
        <w:rPr>
          <w:rFonts w:ascii="Times New Roman" w:eastAsia="Times New Roman" w:hAnsi="Times New Roman" w:cs="Times New Roman"/>
          <w:color w:val="212529"/>
          <w:sz w:val="24"/>
          <w:szCs w:val="24"/>
          <w:lang w:eastAsia="lv-LV"/>
        </w:rPr>
        <w:t xml:space="preserve">un novada </w:t>
      </w:r>
      <w:r w:rsidR="00D62785" w:rsidRPr="00561219">
        <w:rPr>
          <w:rFonts w:ascii="Times New Roman" w:eastAsia="Times New Roman" w:hAnsi="Times New Roman" w:cs="Times New Roman"/>
          <w:color w:val="212529"/>
          <w:sz w:val="24"/>
          <w:szCs w:val="24"/>
          <w:lang w:eastAsia="lv-LV"/>
        </w:rPr>
        <w:t xml:space="preserve">sirdspuksti un asinsrite. Un mēs darām visu, ko spējam, cilvēku ērtībai, pilsētas </w:t>
      </w:r>
      <w:r w:rsidR="006D7F20">
        <w:rPr>
          <w:rFonts w:ascii="Times New Roman" w:eastAsia="Times New Roman" w:hAnsi="Times New Roman" w:cs="Times New Roman"/>
          <w:color w:val="212529"/>
          <w:sz w:val="24"/>
          <w:szCs w:val="24"/>
          <w:lang w:eastAsia="lv-LV"/>
        </w:rPr>
        <w:t xml:space="preserve">un novada </w:t>
      </w:r>
      <w:r w:rsidR="00D62785" w:rsidRPr="00561219">
        <w:rPr>
          <w:rFonts w:ascii="Times New Roman" w:eastAsia="Times New Roman" w:hAnsi="Times New Roman" w:cs="Times New Roman"/>
          <w:color w:val="212529"/>
          <w:sz w:val="24"/>
          <w:szCs w:val="24"/>
          <w:lang w:eastAsia="lv-LV"/>
        </w:rPr>
        <w:t>skaistumam un attīstībai. Lai viņi vēlētos šeit dzīvot, veidot ģimenes, radīt bērnus, strādāt, attīstīt uzņēmējdarbību. </w:t>
      </w:r>
    </w:p>
    <w:p w14:paraId="60711482" w14:textId="5C38512E" w:rsidR="00D62785" w:rsidRPr="00561219" w:rsidRDefault="00D62785" w:rsidP="009801E8">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212529"/>
          <w:sz w:val="24"/>
          <w:szCs w:val="24"/>
          <w:lang w:eastAsia="lv-LV"/>
        </w:rPr>
      </w:pPr>
      <w:r w:rsidRPr="00561219">
        <w:rPr>
          <w:rFonts w:ascii="Times New Roman" w:eastAsia="Times New Roman" w:hAnsi="Times New Roman" w:cs="Times New Roman"/>
          <w:color w:val="212529"/>
          <w:sz w:val="24"/>
          <w:szCs w:val="24"/>
          <w:lang w:eastAsia="lv-LV"/>
        </w:rPr>
        <w:t>Līvānu novadu veido Līvānu pilsēta un 5 pagasti - Jersikas, Rožupes, Rudzātu, Sutru, Turku pagasts.</w:t>
      </w:r>
    </w:p>
    <w:p w14:paraId="24E35AEE" w14:textId="373AE78A" w:rsidR="002B430F" w:rsidRDefault="00D62785" w:rsidP="00377ACC">
      <w:pPr>
        <w:spacing w:after="0"/>
        <w:ind w:firstLine="720"/>
        <w:jc w:val="both"/>
        <w:rPr>
          <w:rFonts w:ascii="Times New Roman" w:eastAsia="Times New Roman" w:hAnsi="Times New Roman" w:cs="Times New Roman"/>
          <w:color w:val="212529"/>
          <w:sz w:val="24"/>
          <w:szCs w:val="24"/>
          <w:lang w:eastAsia="lv-LV"/>
        </w:rPr>
      </w:pPr>
      <w:r w:rsidRPr="00561219">
        <w:rPr>
          <w:rFonts w:ascii="Times New Roman" w:eastAsia="Times New Roman" w:hAnsi="Times New Roman" w:cs="Times New Roman"/>
          <w:color w:val="212529"/>
          <w:sz w:val="24"/>
          <w:szCs w:val="24"/>
          <w:lang w:eastAsia="lv-LV"/>
        </w:rPr>
        <w:t>Līvānu novada teritorijas kopējā platība 62 180 hektāri</w:t>
      </w:r>
      <w:r w:rsidR="00F20ACA">
        <w:rPr>
          <w:rFonts w:ascii="Times New Roman" w:eastAsia="Times New Roman" w:hAnsi="Times New Roman" w:cs="Times New Roman"/>
          <w:color w:val="212529"/>
          <w:sz w:val="24"/>
          <w:szCs w:val="24"/>
          <w:lang w:eastAsia="lv-LV"/>
        </w:rPr>
        <w:t>, t.sk.:</w:t>
      </w:r>
    </w:p>
    <w:p w14:paraId="01C349CF" w14:textId="77777777" w:rsidR="002B430F" w:rsidRPr="00F20ACA" w:rsidRDefault="002B430F" w:rsidP="00377ACC">
      <w:pPr>
        <w:spacing w:after="0"/>
        <w:ind w:firstLine="720"/>
        <w:jc w:val="both"/>
        <w:rPr>
          <w:rFonts w:ascii="Times New Roman" w:hAnsi="Times New Roman" w:cs="Times New Roman"/>
          <w:sz w:val="24"/>
          <w:szCs w:val="24"/>
        </w:rPr>
      </w:pPr>
      <w:r w:rsidRPr="00F20ACA">
        <w:rPr>
          <w:rFonts w:ascii="Times New Roman" w:hAnsi="Times New Roman" w:cs="Times New Roman"/>
          <w:sz w:val="24"/>
          <w:szCs w:val="24"/>
        </w:rPr>
        <w:t>Līvānu pilsēta – 497 ha</w:t>
      </w:r>
    </w:p>
    <w:p w14:paraId="3BF34A90" w14:textId="77777777" w:rsidR="002B430F" w:rsidRPr="00F20ACA" w:rsidRDefault="002B430F" w:rsidP="00377ACC">
      <w:pPr>
        <w:spacing w:after="0"/>
        <w:ind w:firstLine="720"/>
        <w:jc w:val="both"/>
        <w:rPr>
          <w:rFonts w:ascii="Times New Roman" w:hAnsi="Times New Roman" w:cs="Times New Roman"/>
          <w:sz w:val="24"/>
          <w:szCs w:val="24"/>
        </w:rPr>
      </w:pPr>
      <w:r w:rsidRPr="00F20ACA">
        <w:rPr>
          <w:rFonts w:ascii="Times New Roman" w:hAnsi="Times New Roman" w:cs="Times New Roman"/>
          <w:sz w:val="24"/>
          <w:szCs w:val="24"/>
        </w:rPr>
        <w:t>Rožupes pagasts – 18 163 ha</w:t>
      </w:r>
    </w:p>
    <w:p w14:paraId="7F805146" w14:textId="41626463" w:rsidR="002B430F" w:rsidRPr="00F20ACA" w:rsidRDefault="002B430F" w:rsidP="00377ACC">
      <w:pPr>
        <w:spacing w:after="0"/>
        <w:ind w:firstLine="720"/>
        <w:jc w:val="both"/>
        <w:rPr>
          <w:rFonts w:ascii="Times New Roman" w:hAnsi="Times New Roman" w:cs="Times New Roman"/>
          <w:sz w:val="24"/>
          <w:szCs w:val="24"/>
        </w:rPr>
      </w:pPr>
      <w:r w:rsidRPr="00F20ACA">
        <w:rPr>
          <w:rFonts w:ascii="Times New Roman" w:hAnsi="Times New Roman" w:cs="Times New Roman"/>
          <w:sz w:val="24"/>
          <w:szCs w:val="24"/>
        </w:rPr>
        <w:t>Rudzātu pagasts – 12</w:t>
      </w:r>
      <w:r w:rsidR="00F20ACA">
        <w:rPr>
          <w:rFonts w:ascii="Times New Roman" w:hAnsi="Times New Roman" w:cs="Times New Roman"/>
          <w:sz w:val="24"/>
          <w:szCs w:val="24"/>
        </w:rPr>
        <w:t> </w:t>
      </w:r>
      <w:r w:rsidRPr="00F20ACA">
        <w:rPr>
          <w:rFonts w:ascii="Times New Roman" w:hAnsi="Times New Roman" w:cs="Times New Roman"/>
          <w:sz w:val="24"/>
          <w:szCs w:val="24"/>
        </w:rPr>
        <w:t>467</w:t>
      </w:r>
    </w:p>
    <w:p w14:paraId="78BAEEE6" w14:textId="77777777" w:rsidR="002B430F" w:rsidRPr="00F20ACA" w:rsidRDefault="002B430F" w:rsidP="00377ACC">
      <w:pPr>
        <w:spacing w:after="0"/>
        <w:ind w:firstLine="720"/>
        <w:jc w:val="both"/>
        <w:rPr>
          <w:rFonts w:ascii="Times New Roman" w:hAnsi="Times New Roman" w:cs="Times New Roman"/>
          <w:sz w:val="24"/>
          <w:szCs w:val="24"/>
        </w:rPr>
      </w:pPr>
      <w:r w:rsidRPr="00F20ACA">
        <w:rPr>
          <w:rFonts w:ascii="Times New Roman" w:hAnsi="Times New Roman" w:cs="Times New Roman"/>
          <w:sz w:val="24"/>
          <w:szCs w:val="24"/>
        </w:rPr>
        <w:t>Turku pagasts – 11 900 ha</w:t>
      </w:r>
    </w:p>
    <w:p w14:paraId="366BF327" w14:textId="77777777" w:rsidR="002B430F" w:rsidRPr="00F20ACA" w:rsidRDefault="002B430F" w:rsidP="00377ACC">
      <w:pPr>
        <w:spacing w:after="0"/>
        <w:ind w:firstLine="720"/>
        <w:jc w:val="both"/>
        <w:rPr>
          <w:rFonts w:ascii="Times New Roman" w:hAnsi="Times New Roman" w:cs="Times New Roman"/>
          <w:sz w:val="24"/>
          <w:szCs w:val="24"/>
        </w:rPr>
      </w:pPr>
      <w:r w:rsidRPr="00F20ACA">
        <w:rPr>
          <w:rFonts w:ascii="Times New Roman" w:hAnsi="Times New Roman" w:cs="Times New Roman"/>
          <w:sz w:val="24"/>
          <w:szCs w:val="24"/>
        </w:rPr>
        <w:t>Jersikas pagasts – 11 360 ha</w:t>
      </w:r>
    </w:p>
    <w:p w14:paraId="665BF3E9" w14:textId="77777777" w:rsidR="002B430F" w:rsidRPr="00F20ACA" w:rsidRDefault="002B430F" w:rsidP="00377ACC">
      <w:pPr>
        <w:spacing w:after="0"/>
        <w:ind w:firstLine="720"/>
        <w:jc w:val="both"/>
        <w:rPr>
          <w:rFonts w:ascii="Times New Roman" w:hAnsi="Times New Roman" w:cs="Times New Roman"/>
          <w:sz w:val="24"/>
          <w:szCs w:val="24"/>
        </w:rPr>
      </w:pPr>
      <w:r w:rsidRPr="00F20ACA">
        <w:rPr>
          <w:rFonts w:ascii="Times New Roman" w:hAnsi="Times New Roman" w:cs="Times New Roman"/>
          <w:sz w:val="24"/>
          <w:szCs w:val="24"/>
        </w:rPr>
        <w:t>Sutru pagasts – 7 793 ha</w:t>
      </w:r>
    </w:p>
    <w:p w14:paraId="764A5EB8" w14:textId="4E04A179" w:rsidR="001B0BEB" w:rsidRPr="007136C7" w:rsidRDefault="003D2BAD" w:rsidP="009801E8">
      <w:pPr>
        <w:shd w:val="clear" w:color="auto" w:fill="FFFFFF"/>
        <w:spacing w:before="100" w:beforeAutospacing="1" w:after="100" w:afterAutospacing="1" w:line="240" w:lineRule="auto"/>
        <w:ind w:firstLine="720"/>
        <w:jc w:val="both"/>
        <w:rPr>
          <w:rFonts w:ascii="Times New Roman" w:hAnsi="Times New Roman" w:cs="Times New Roman"/>
          <w:color w:val="FF0000"/>
          <w:sz w:val="24"/>
          <w:szCs w:val="24"/>
        </w:rPr>
      </w:pPr>
      <w:r w:rsidRPr="00561219">
        <w:rPr>
          <w:rFonts w:ascii="Times New Roman" w:eastAsia="Times New Roman" w:hAnsi="Times New Roman" w:cs="Times New Roman"/>
          <w:color w:val="212529"/>
          <w:sz w:val="24"/>
          <w:szCs w:val="24"/>
          <w:lang w:eastAsia="lv-LV"/>
        </w:rPr>
        <w:t>Novadā iedzīvotāju skaits pēc Pilsonības un migrācijas lietu pārvaldes datiem  2023.gada 1.janvār</w:t>
      </w:r>
      <w:r w:rsidR="006F4156">
        <w:rPr>
          <w:rFonts w:ascii="Times New Roman" w:eastAsia="Times New Roman" w:hAnsi="Times New Roman" w:cs="Times New Roman"/>
          <w:color w:val="212529"/>
          <w:sz w:val="24"/>
          <w:szCs w:val="24"/>
          <w:lang w:eastAsia="lv-LV"/>
        </w:rPr>
        <w:t>ī</w:t>
      </w:r>
      <w:r w:rsidRPr="00561219">
        <w:rPr>
          <w:rFonts w:ascii="Times New Roman" w:eastAsia="Times New Roman" w:hAnsi="Times New Roman" w:cs="Times New Roman"/>
          <w:color w:val="212529"/>
          <w:sz w:val="24"/>
          <w:szCs w:val="24"/>
          <w:lang w:eastAsia="lv-LV"/>
        </w:rPr>
        <w:t xml:space="preserve"> bija 11255</w:t>
      </w:r>
      <w:r w:rsidR="00EB5273" w:rsidRPr="00561219">
        <w:rPr>
          <w:rFonts w:ascii="Times New Roman" w:eastAsia="Times New Roman" w:hAnsi="Times New Roman" w:cs="Times New Roman"/>
          <w:color w:val="212529"/>
          <w:sz w:val="24"/>
          <w:szCs w:val="24"/>
          <w:lang w:eastAsia="lv-LV"/>
        </w:rPr>
        <w:t xml:space="preserve"> iedzīvotāji. </w:t>
      </w:r>
      <w:r w:rsidR="006D7F20" w:rsidRPr="006F4156">
        <w:rPr>
          <w:rFonts w:ascii="Times New Roman" w:eastAsia="Times New Roman" w:hAnsi="Times New Roman" w:cs="Times New Roman"/>
          <w:color w:val="212529"/>
          <w:sz w:val="24"/>
          <w:szCs w:val="24"/>
          <w:lang w:eastAsia="lv-LV"/>
        </w:rPr>
        <w:t xml:space="preserve">Līdzīgi kā Latvijā kopumā, izņemot </w:t>
      </w:r>
      <w:proofErr w:type="spellStart"/>
      <w:r w:rsidR="006D7F20" w:rsidRPr="006F4156">
        <w:rPr>
          <w:rFonts w:ascii="Times New Roman" w:eastAsia="Times New Roman" w:hAnsi="Times New Roman" w:cs="Times New Roman"/>
          <w:color w:val="212529"/>
          <w:sz w:val="24"/>
          <w:szCs w:val="24"/>
          <w:lang w:eastAsia="lv-LV"/>
        </w:rPr>
        <w:t>pierīgas</w:t>
      </w:r>
      <w:proofErr w:type="spellEnd"/>
      <w:r w:rsidR="006D7F20" w:rsidRPr="006F4156">
        <w:rPr>
          <w:rFonts w:ascii="Times New Roman" w:eastAsia="Times New Roman" w:hAnsi="Times New Roman" w:cs="Times New Roman"/>
          <w:color w:val="212529"/>
          <w:sz w:val="24"/>
          <w:szCs w:val="24"/>
          <w:lang w:eastAsia="lv-LV"/>
        </w:rPr>
        <w:t xml:space="preserve"> reģionu, arī Līvānu novadā iedzīvotāju skaitam ir tendence sarukt.</w:t>
      </w:r>
      <w:r w:rsidR="006D7F20" w:rsidRPr="00561219">
        <w:rPr>
          <w:rFonts w:ascii="Times New Roman" w:eastAsia="Times New Roman" w:hAnsi="Times New Roman" w:cs="Times New Roman"/>
          <w:color w:val="212529"/>
          <w:sz w:val="24"/>
          <w:szCs w:val="24"/>
          <w:lang w:eastAsia="lv-LV"/>
        </w:rPr>
        <w:t xml:space="preserve"> </w:t>
      </w:r>
      <w:r w:rsidR="009B774D" w:rsidRPr="00561219">
        <w:rPr>
          <w:rFonts w:ascii="Times New Roman" w:eastAsia="Times New Roman" w:hAnsi="Times New Roman" w:cs="Times New Roman"/>
          <w:color w:val="212529"/>
          <w:sz w:val="24"/>
          <w:szCs w:val="24"/>
          <w:lang w:eastAsia="lv-LV"/>
        </w:rPr>
        <w:t xml:space="preserve">Pašvaldībā turpina sarukt iedzīvotāju skaits. </w:t>
      </w:r>
      <w:r w:rsidR="003B3C4C">
        <w:rPr>
          <w:rFonts w:ascii="Times New Roman" w:eastAsia="Times New Roman" w:hAnsi="Times New Roman" w:cs="Times New Roman"/>
          <w:color w:val="212529"/>
          <w:sz w:val="24"/>
          <w:szCs w:val="24"/>
          <w:lang w:eastAsia="lv-LV"/>
        </w:rPr>
        <w:t>Galvenais iedzīvotāju skaita samazinājuma faktors ir negatīvais dabiskais pieaugums</w:t>
      </w:r>
      <w:r w:rsidR="00E52CDF">
        <w:rPr>
          <w:rFonts w:ascii="Times New Roman" w:eastAsia="Times New Roman" w:hAnsi="Times New Roman" w:cs="Times New Roman"/>
          <w:color w:val="212529"/>
          <w:sz w:val="24"/>
          <w:szCs w:val="24"/>
          <w:lang w:eastAsia="lv-LV"/>
        </w:rPr>
        <w:t>. Saskaņā ar Līvānu novada Dzimtsarakstu nodaļas apkopotajiem datiem</w:t>
      </w:r>
      <w:r w:rsidR="00FB0131">
        <w:rPr>
          <w:rFonts w:ascii="Times New Roman" w:eastAsia="Times New Roman" w:hAnsi="Times New Roman" w:cs="Times New Roman"/>
          <w:color w:val="212529"/>
          <w:sz w:val="24"/>
          <w:szCs w:val="24"/>
          <w:lang w:eastAsia="lv-LV"/>
        </w:rPr>
        <w:t xml:space="preserve"> 2022.gadā Līvānu novadā piedzimuši </w:t>
      </w:r>
      <w:r w:rsidR="000105A5">
        <w:rPr>
          <w:rFonts w:ascii="Times New Roman" w:eastAsia="Times New Roman" w:hAnsi="Times New Roman" w:cs="Times New Roman"/>
          <w:color w:val="212529"/>
          <w:sz w:val="24"/>
          <w:szCs w:val="24"/>
          <w:lang w:eastAsia="lv-LV"/>
        </w:rPr>
        <w:t xml:space="preserve">84 </w:t>
      </w:r>
      <w:r w:rsidR="00FB0131">
        <w:rPr>
          <w:rFonts w:ascii="Times New Roman" w:eastAsia="Times New Roman" w:hAnsi="Times New Roman" w:cs="Times New Roman"/>
          <w:color w:val="212529"/>
          <w:sz w:val="24"/>
          <w:szCs w:val="24"/>
          <w:lang w:eastAsia="lv-LV"/>
        </w:rPr>
        <w:t xml:space="preserve">bērni, miruši </w:t>
      </w:r>
      <w:r w:rsidR="000105A5">
        <w:rPr>
          <w:rFonts w:ascii="Times New Roman" w:eastAsia="Times New Roman" w:hAnsi="Times New Roman" w:cs="Times New Roman"/>
          <w:color w:val="212529"/>
          <w:sz w:val="24"/>
          <w:szCs w:val="24"/>
          <w:lang w:eastAsia="lv-LV"/>
        </w:rPr>
        <w:t>162</w:t>
      </w:r>
      <w:r w:rsidR="00FB0131">
        <w:rPr>
          <w:rFonts w:ascii="Times New Roman" w:eastAsia="Times New Roman" w:hAnsi="Times New Roman" w:cs="Times New Roman"/>
          <w:color w:val="212529"/>
          <w:sz w:val="24"/>
          <w:szCs w:val="24"/>
          <w:lang w:eastAsia="lv-LV"/>
        </w:rPr>
        <w:t xml:space="preserve"> cilvēki</w:t>
      </w:r>
      <w:r w:rsidR="00F657F3">
        <w:rPr>
          <w:rFonts w:ascii="Times New Roman" w:eastAsia="Times New Roman" w:hAnsi="Times New Roman" w:cs="Times New Roman"/>
          <w:color w:val="212529"/>
          <w:sz w:val="24"/>
          <w:szCs w:val="24"/>
          <w:lang w:eastAsia="lv-LV"/>
        </w:rPr>
        <w:t xml:space="preserve">, </w:t>
      </w:r>
      <w:r w:rsidR="006839C3">
        <w:rPr>
          <w:rFonts w:ascii="Times New Roman" w:eastAsia="Times New Roman" w:hAnsi="Times New Roman" w:cs="Times New Roman"/>
          <w:color w:val="212529"/>
          <w:sz w:val="24"/>
          <w:szCs w:val="24"/>
          <w:lang w:eastAsia="lv-LV"/>
        </w:rPr>
        <w:t>(</w:t>
      </w:r>
      <w:r w:rsidR="00F657F3" w:rsidRPr="007136C7">
        <w:rPr>
          <w:rFonts w:ascii="Times New Roman" w:hAnsi="Times New Roman" w:cs="Times New Roman"/>
          <w:sz w:val="24"/>
          <w:szCs w:val="24"/>
        </w:rPr>
        <w:t>2021.gadā  piedzimuši 95 bērni, miruši 198 cilvēki</w:t>
      </w:r>
      <w:r w:rsidR="006839C3">
        <w:rPr>
          <w:rFonts w:ascii="Times New Roman" w:hAnsi="Times New Roman" w:cs="Times New Roman"/>
          <w:sz w:val="24"/>
          <w:szCs w:val="24"/>
        </w:rPr>
        <w:t xml:space="preserve">, </w:t>
      </w:r>
      <w:r w:rsidR="00F657F3" w:rsidRPr="007136C7">
        <w:rPr>
          <w:rFonts w:ascii="Times New Roman" w:hAnsi="Times New Roman" w:cs="Times New Roman"/>
          <w:sz w:val="24"/>
          <w:szCs w:val="24"/>
        </w:rPr>
        <w:t xml:space="preserve">2020.gadā piedzimuši 76 bērni, miruši 190 cilvēki), </w:t>
      </w:r>
      <w:r w:rsidR="00E52CDF" w:rsidRPr="007136C7">
        <w:rPr>
          <w:rFonts w:ascii="Times New Roman" w:eastAsia="Times New Roman" w:hAnsi="Times New Roman" w:cs="Times New Roman"/>
          <w:color w:val="212529"/>
          <w:sz w:val="24"/>
          <w:szCs w:val="24"/>
          <w:lang w:eastAsia="lv-LV"/>
        </w:rPr>
        <w:t xml:space="preserve"> </w:t>
      </w:r>
      <w:r w:rsidR="006839C3">
        <w:rPr>
          <w:rFonts w:ascii="Times New Roman" w:eastAsia="Times New Roman" w:hAnsi="Times New Roman" w:cs="Times New Roman"/>
          <w:color w:val="212529"/>
          <w:sz w:val="24"/>
          <w:szCs w:val="24"/>
          <w:lang w:eastAsia="lv-LV"/>
        </w:rPr>
        <w:t xml:space="preserve">2019.gadā piedzimuši </w:t>
      </w:r>
      <w:r w:rsidR="000B487D">
        <w:rPr>
          <w:rFonts w:ascii="Times New Roman" w:eastAsia="Times New Roman" w:hAnsi="Times New Roman" w:cs="Times New Roman"/>
          <w:color w:val="212529"/>
          <w:sz w:val="24"/>
          <w:szCs w:val="24"/>
          <w:lang w:eastAsia="lv-LV"/>
        </w:rPr>
        <w:t xml:space="preserve">72 </w:t>
      </w:r>
      <w:r w:rsidR="006839C3">
        <w:rPr>
          <w:rFonts w:ascii="Times New Roman" w:eastAsia="Times New Roman" w:hAnsi="Times New Roman" w:cs="Times New Roman"/>
          <w:color w:val="212529"/>
          <w:sz w:val="24"/>
          <w:szCs w:val="24"/>
          <w:lang w:eastAsia="lv-LV"/>
        </w:rPr>
        <w:t xml:space="preserve">bērni, miruši </w:t>
      </w:r>
      <w:r w:rsidR="000B487D">
        <w:rPr>
          <w:rFonts w:ascii="Times New Roman" w:eastAsia="Times New Roman" w:hAnsi="Times New Roman" w:cs="Times New Roman"/>
          <w:color w:val="212529"/>
          <w:sz w:val="24"/>
          <w:szCs w:val="24"/>
          <w:lang w:eastAsia="lv-LV"/>
        </w:rPr>
        <w:t xml:space="preserve">168 </w:t>
      </w:r>
      <w:r w:rsidR="006839C3">
        <w:rPr>
          <w:rFonts w:ascii="Times New Roman" w:eastAsia="Times New Roman" w:hAnsi="Times New Roman" w:cs="Times New Roman"/>
          <w:color w:val="212529"/>
          <w:sz w:val="24"/>
          <w:szCs w:val="24"/>
          <w:lang w:eastAsia="lv-LV"/>
        </w:rPr>
        <w:t>cilvēki.</w:t>
      </w:r>
      <w:r w:rsidR="005F00E0">
        <w:rPr>
          <w:rFonts w:ascii="Times New Roman" w:eastAsia="Times New Roman" w:hAnsi="Times New Roman" w:cs="Times New Roman"/>
          <w:color w:val="212529"/>
          <w:sz w:val="24"/>
          <w:szCs w:val="24"/>
          <w:lang w:eastAsia="lv-LV"/>
        </w:rPr>
        <w:t xml:space="preserve"> Līvānu novada iedzīvotāju skaita izmaiņas </w:t>
      </w:r>
      <w:r w:rsidR="00876A28">
        <w:rPr>
          <w:rFonts w:ascii="Times New Roman" w:eastAsia="Times New Roman" w:hAnsi="Times New Roman" w:cs="Times New Roman"/>
          <w:color w:val="212529"/>
          <w:sz w:val="24"/>
          <w:szCs w:val="24"/>
          <w:lang w:eastAsia="lv-LV"/>
        </w:rPr>
        <w:t xml:space="preserve">no 01.01.2019.-01.01.2023.gadam ir atspoguļotas </w:t>
      </w:r>
      <w:r w:rsidR="00EA0FD1" w:rsidRPr="00377ACC">
        <w:rPr>
          <w:rFonts w:ascii="Times New Roman" w:eastAsia="Times New Roman" w:hAnsi="Times New Roman" w:cs="Times New Roman"/>
          <w:i/>
          <w:iCs/>
          <w:color w:val="212529"/>
          <w:sz w:val="24"/>
          <w:szCs w:val="24"/>
          <w:lang w:eastAsia="lv-LV"/>
        </w:rPr>
        <w:t>1</w:t>
      </w:r>
      <w:r w:rsidR="00876A28" w:rsidRPr="00377ACC">
        <w:rPr>
          <w:rFonts w:ascii="Times New Roman" w:eastAsia="Times New Roman" w:hAnsi="Times New Roman" w:cs="Times New Roman"/>
          <w:i/>
          <w:iCs/>
          <w:color w:val="212529"/>
          <w:sz w:val="24"/>
          <w:szCs w:val="24"/>
          <w:lang w:eastAsia="lv-LV"/>
        </w:rPr>
        <w:t>.attēlā</w:t>
      </w:r>
      <w:r w:rsidR="00876A28">
        <w:rPr>
          <w:rFonts w:ascii="Times New Roman" w:eastAsia="Times New Roman" w:hAnsi="Times New Roman" w:cs="Times New Roman"/>
          <w:color w:val="212529"/>
          <w:sz w:val="24"/>
          <w:szCs w:val="24"/>
          <w:lang w:eastAsia="lv-LV"/>
        </w:rPr>
        <w:t>.</w:t>
      </w:r>
    </w:p>
    <w:p w14:paraId="0925AD47" w14:textId="3A525F5D" w:rsidR="008A1C2D" w:rsidRDefault="00876A28" w:rsidP="00D62785">
      <w:pPr>
        <w:rPr>
          <w:color w:val="FF0000"/>
        </w:rPr>
      </w:pPr>
      <w:r>
        <w:rPr>
          <w:noProof/>
        </w:rPr>
        <w:drawing>
          <wp:inline distT="0" distB="0" distL="0" distR="0" wp14:anchorId="71D88548" wp14:editId="37043651">
            <wp:extent cx="4475140" cy="2546663"/>
            <wp:effectExtent l="0" t="0" r="1905" b="6350"/>
            <wp:docPr id="2" name="Diagramma 2">
              <a:extLst xmlns:a="http://schemas.openxmlformats.org/drawingml/2006/main">
                <a:ext uri="{FF2B5EF4-FFF2-40B4-BE49-F238E27FC236}">
                  <a16:creationId xmlns:a16="http://schemas.microsoft.com/office/drawing/2014/main" id="{849CCBC3-FCFF-AFCD-E29E-65130EC3AF9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5B8FE854" w14:textId="4BF4EAC0" w:rsidR="00EB3C08" w:rsidRPr="00377ACC" w:rsidRDefault="00013DA3" w:rsidP="00013DA3">
      <w:pPr>
        <w:pStyle w:val="Sarakstarindkopa"/>
        <w:rPr>
          <w:rFonts w:ascii="Times New Roman" w:hAnsi="Times New Roman" w:cs="Times New Roman"/>
          <w:i/>
          <w:iCs/>
          <w:sz w:val="24"/>
          <w:szCs w:val="24"/>
        </w:rPr>
      </w:pPr>
      <w:r w:rsidRPr="00013DA3">
        <w:rPr>
          <w:rFonts w:ascii="Times New Roman" w:hAnsi="Times New Roman" w:cs="Times New Roman"/>
          <w:i/>
          <w:iCs/>
          <w:sz w:val="24"/>
          <w:szCs w:val="24"/>
        </w:rPr>
        <w:t>1.</w:t>
      </w:r>
      <w:r w:rsidR="00377ACC" w:rsidRPr="00013DA3">
        <w:rPr>
          <w:rFonts w:ascii="Times New Roman" w:hAnsi="Times New Roman" w:cs="Times New Roman"/>
          <w:i/>
          <w:iCs/>
          <w:sz w:val="24"/>
          <w:szCs w:val="24"/>
        </w:rPr>
        <w:t>a</w:t>
      </w:r>
      <w:r w:rsidR="00EB3C08" w:rsidRPr="00013DA3">
        <w:rPr>
          <w:rFonts w:ascii="Times New Roman" w:hAnsi="Times New Roman" w:cs="Times New Roman"/>
          <w:i/>
          <w:iCs/>
          <w:sz w:val="24"/>
          <w:szCs w:val="24"/>
        </w:rPr>
        <w:t>ttēls</w:t>
      </w:r>
      <w:r w:rsidR="00EB3C08" w:rsidRPr="00377ACC">
        <w:rPr>
          <w:rFonts w:ascii="Times New Roman" w:hAnsi="Times New Roman" w:cs="Times New Roman"/>
          <w:sz w:val="24"/>
          <w:szCs w:val="24"/>
        </w:rPr>
        <w:t xml:space="preserve"> </w:t>
      </w:r>
      <w:r w:rsidR="00A354E4" w:rsidRPr="00013DA3">
        <w:rPr>
          <w:rFonts w:ascii="Times New Roman" w:hAnsi="Times New Roman" w:cs="Times New Roman"/>
          <w:sz w:val="24"/>
          <w:szCs w:val="24"/>
        </w:rPr>
        <w:t>I</w:t>
      </w:r>
      <w:r w:rsidR="00A354E4" w:rsidRPr="00013DA3">
        <w:rPr>
          <w:rFonts w:ascii="Times New Roman" w:eastAsia="Times New Roman" w:hAnsi="Times New Roman" w:cs="Times New Roman"/>
          <w:sz w:val="24"/>
          <w:szCs w:val="24"/>
          <w:lang w:eastAsia="lv-LV"/>
        </w:rPr>
        <w:t>edzīvotāju skaita izmaiņas Līvānu novadā no 01.01.2019.-01.01.2023.gadam</w:t>
      </w:r>
      <w:r w:rsidR="00A354E4" w:rsidRPr="00377ACC">
        <w:rPr>
          <w:rFonts w:ascii="Times New Roman" w:eastAsia="Times New Roman" w:hAnsi="Times New Roman" w:cs="Times New Roman"/>
          <w:sz w:val="24"/>
          <w:szCs w:val="24"/>
          <w:lang w:eastAsia="lv-LV"/>
        </w:rPr>
        <w:t xml:space="preserve"> </w:t>
      </w:r>
      <w:r w:rsidR="00AB6A7C" w:rsidRPr="00377ACC">
        <w:rPr>
          <w:rFonts w:ascii="Times New Roman" w:hAnsi="Times New Roman" w:cs="Times New Roman"/>
          <w:i/>
          <w:iCs/>
          <w:sz w:val="24"/>
          <w:szCs w:val="24"/>
        </w:rPr>
        <w:t>(Pilsonības un migrācijas lietu pārvaldes dati)</w:t>
      </w:r>
    </w:p>
    <w:p w14:paraId="7DE040AE" w14:textId="3AD0CF5C" w:rsidR="008A1C2D" w:rsidRDefault="008A1C2D" w:rsidP="00D62785">
      <w:pPr>
        <w:rPr>
          <w:color w:val="FF0000"/>
        </w:rPr>
      </w:pPr>
    </w:p>
    <w:p w14:paraId="2888FE7F" w14:textId="77777777" w:rsidR="005577BF" w:rsidRDefault="003A0B67" w:rsidP="005577BF">
      <w:pPr>
        <w:ind w:firstLine="720"/>
        <w:jc w:val="both"/>
        <w:rPr>
          <w:rFonts w:ascii="Times New Roman" w:eastAsia="Times New Roman" w:hAnsi="Times New Roman" w:cs="Times New Roman"/>
          <w:color w:val="212529"/>
          <w:sz w:val="24"/>
          <w:szCs w:val="24"/>
          <w:lang w:eastAsia="lv-LV"/>
        </w:rPr>
      </w:pPr>
      <w:r w:rsidRPr="004A5D05">
        <w:rPr>
          <w:rFonts w:ascii="Times New Roman" w:eastAsia="Times New Roman" w:hAnsi="Times New Roman" w:cs="Times New Roman"/>
          <w:color w:val="212529"/>
          <w:sz w:val="24"/>
          <w:szCs w:val="24"/>
          <w:lang w:eastAsia="lv-LV"/>
        </w:rPr>
        <w:t>Svarīgs priekšnosacījums veiksmīgai uzņēmējdarbības attīstībai ir darbaspēka pieejamība. Līvānu novadā, pēc Nodarbinātības valsts aģentūras  (NVA) datiem</w:t>
      </w:r>
      <w:r w:rsidR="00471A08" w:rsidRPr="004A5D05">
        <w:rPr>
          <w:rFonts w:ascii="Times New Roman" w:eastAsia="Times New Roman" w:hAnsi="Times New Roman" w:cs="Times New Roman"/>
          <w:color w:val="212529"/>
          <w:sz w:val="24"/>
          <w:szCs w:val="24"/>
          <w:lang w:eastAsia="lv-LV"/>
        </w:rPr>
        <w:t>,</w:t>
      </w:r>
      <w:r w:rsidRPr="004A5D05">
        <w:rPr>
          <w:rFonts w:ascii="Times New Roman" w:eastAsia="Times New Roman" w:hAnsi="Times New Roman" w:cs="Times New Roman"/>
          <w:color w:val="212529"/>
          <w:sz w:val="24"/>
          <w:szCs w:val="24"/>
          <w:lang w:eastAsia="lv-LV"/>
        </w:rPr>
        <w:t xml:space="preserve"> </w:t>
      </w:r>
      <w:r w:rsidR="00471A08" w:rsidRPr="004A5D05">
        <w:rPr>
          <w:rFonts w:ascii="Times New Roman" w:eastAsia="Times New Roman" w:hAnsi="Times New Roman" w:cs="Times New Roman"/>
          <w:color w:val="212529"/>
          <w:sz w:val="24"/>
          <w:szCs w:val="24"/>
          <w:lang w:eastAsia="lv-LV"/>
        </w:rPr>
        <w:t>u</w:t>
      </w:r>
      <w:r w:rsidR="0067762E" w:rsidRPr="004A5D05">
        <w:rPr>
          <w:rFonts w:ascii="Times New Roman" w:eastAsia="Times New Roman" w:hAnsi="Times New Roman" w:cs="Times New Roman"/>
          <w:color w:val="212529"/>
          <w:sz w:val="24"/>
          <w:szCs w:val="24"/>
          <w:lang w:eastAsia="lv-LV"/>
        </w:rPr>
        <w:t xml:space="preserve">z </w:t>
      </w:r>
      <w:r w:rsidR="007136C7" w:rsidRPr="004A5D05">
        <w:rPr>
          <w:rFonts w:ascii="Times New Roman" w:eastAsia="Times New Roman" w:hAnsi="Times New Roman" w:cs="Times New Roman"/>
          <w:color w:val="212529"/>
          <w:sz w:val="24"/>
          <w:szCs w:val="24"/>
          <w:lang w:eastAsia="lv-LV"/>
        </w:rPr>
        <w:t>2022.gada 31.decemb</w:t>
      </w:r>
      <w:r w:rsidR="0067762E" w:rsidRPr="004A5D05">
        <w:rPr>
          <w:rFonts w:ascii="Times New Roman" w:eastAsia="Times New Roman" w:hAnsi="Times New Roman" w:cs="Times New Roman"/>
          <w:color w:val="212529"/>
          <w:sz w:val="24"/>
          <w:szCs w:val="24"/>
          <w:lang w:eastAsia="lv-LV"/>
        </w:rPr>
        <w:t>ri bezdarba līmenis ir 8,2%</w:t>
      </w:r>
      <w:r w:rsidR="00EF4070" w:rsidRPr="004A5D05">
        <w:rPr>
          <w:rFonts w:ascii="Times New Roman" w:eastAsia="Times New Roman" w:hAnsi="Times New Roman" w:cs="Times New Roman"/>
          <w:color w:val="212529"/>
          <w:sz w:val="24"/>
          <w:szCs w:val="24"/>
          <w:lang w:eastAsia="lv-LV"/>
        </w:rPr>
        <w:t xml:space="preserve">. </w:t>
      </w:r>
      <w:r w:rsidR="000B15D7" w:rsidRPr="004A5D05">
        <w:rPr>
          <w:rFonts w:ascii="Times New Roman" w:eastAsia="Times New Roman" w:hAnsi="Times New Roman" w:cs="Times New Roman"/>
          <w:color w:val="212529"/>
          <w:sz w:val="24"/>
          <w:szCs w:val="24"/>
          <w:lang w:eastAsia="lv-LV"/>
        </w:rPr>
        <w:t xml:space="preserve"> </w:t>
      </w:r>
      <w:r w:rsidR="001D1B40">
        <w:rPr>
          <w:rFonts w:ascii="Times New Roman" w:eastAsia="Times New Roman" w:hAnsi="Times New Roman" w:cs="Times New Roman"/>
          <w:color w:val="212529"/>
          <w:sz w:val="24"/>
          <w:szCs w:val="24"/>
          <w:lang w:eastAsia="lv-LV"/>
        </w:rPr>
        <w:t xml:space="preserve">Laika posmā no 2018.gada līdz 2023.gadam tas ir robežās no </w:t>
      </w:r>
      <w:r w:rsidR="00432491">
        <w:rPr>
          <w:rFonts w:ascii="Times New Roman" w:eastAsia="Times New Roman" w:hAnsi="Times New Roman" w:cs="Times New Roman"/>
          <w:color w:val="212529"/>
          <w:sz w:val="24"/>
          <w:szCs w:val="24"/>
          <w:lang w:eastAsia="lv-LV"/>
        </w:rPr>
        <w:t xml:space="preserve">8,2 % līdz 12,2%. Latvijā tajā pašā laika posmā </w:t>
      </w:r>
      <w:r w:rsidR="007240A9">
        <w:rPr>
          <w:rFonts w:ascii="Times New Roman" w:eastAsia="Times New Roman" w:hAnsi="Times New Roman" w:cs="Times New Roman"/>
          <w:color w:val="212529"/>
          <w:sz w:val="24"/>
          <w:szCs w:val="24"/>
          <w:lang w:eastAsia="lv-LV"/>
        </w:rPr>
        <w:t xml:space="preserve">bezdarba līmenis ir no 4,5% līdz </w:t>
      </w:r>
      <w:r w:rsidR="004275D9">
        <w:rPr>
          <w:rFonts w:ascii="Times New Roman" w:eastAsia="Times New Roman" w:hAnsi="Times New Roman" w:cs="Times New Roman"/>
          <w:color w:val="212529"/>
          <w:sz w:val="24"/>
          <w:szCs w:val="24"/>
          <w:lang w:eastAsia="lv-LV"/>
        </w:rPr>
        <w:t>6</w:t>
      </w:r>
      <w:r w:rsidR="007240A9">
        <w:rPr>
          <w:rFonts w:ascii="Times New Roman" w:eastAsia="Times New Roman" w:hAnsi="Times New Roman" w:cs="Times New Roman"/>
          <w:color w:val="212529"/>
          <w:sz w:val="24"/>
          <w:szCs w:val="24"/>
          <w:lang w:eastAsia="lv-LV"/>
        </w:rPr>
        <w:t xml:space="preserve">,0%. </w:t>
      </w:r>
      <w:r w:rsidR="00217B65" w:rsidRPr="00217B65">
        <w:rPr>
          <w:rFonts w:ascii="Times New Roman" w:eastAsia="Times New Roman" w:hAnsi="Times New Roman" w:cs="Times New Roman"/>
          <w:i/>
          <w:iCs/>
          <w:color w:val="212529"/>
          <w:sz w:val="24"/>
          <w:szCs w:val="24"/>
          <w:lang w:eastAsia="lv-LV"/>
        </w:rPr>
        <w:t>2.a</w:t>
      </w:r>
      <w:r w:rsidR="000B15D7" w:rsidRPr="00217B65">
        <w:rPr>
          <w:rFonts w:ascii="Times New Roman" w:eastAsia="Times New Roman" w:hAnsi="Times New Roman" w:cs="Times New Roman"/>
          <w:i/>
          <w:iCs/>
          <w:color w:val="212529"/>
          <w:sz w:val="24"/>
          <w:szCs w:val="24"/>
          <w:lang w:eastAsia="lv-LV"/>
        </w:rPr>
        <w:t>tt</w:t>
      </w:r>
      <w:r w:rsidR="00D45842" w:rsidRPr="00217B65">
        <w:rPr>
          <w:rFonts w:ascii="Times New Roman" w:eastAsia="Times New Roman" w:hAnsi="Times New Roman" w:cs="Times New Roman"/>
          <w:i/>
          <w:iCs/>
          <w:color w:val="212529"/>
          <w:sz w:val="24"/>
          <w:szCs w:val="24"/>
          <w:lang w:eastAsia="lv-LV"/>
        </w:rPr>
        <w:t>ēlā</w:t>
      </w:r>
      <w:r w:rsidR="00D45842" w:rsidRPr="004A5D05">
        <w:rPr>
          <w:rFonts w:ascii="Times New Roman" w:eastAsia="Times New Roman" w:hAnsi="Times New Roman" w:cs="Times New Roman"/>
          <w:color w:val="212529"/>
          <w:sz w:val="24"/>
          <w:szCs w:val="24"/>
          <w:lang w:eastAsia="lv-LV"/>
        </w:rPr>
        <w:t xml:space="preserve"> redzams, </w:t>
      </w:r>
      <w:r w:rsidR="005577BF" w:rsidRPr="004A5D05">
        <w:rPr>
          <w:rFonts w:ascii="Times New Roman" w:eastAsia="Times New Roman" w:hAnsi="Times New Roman" w:cs="Times New Roman"/>
          <w:color w:val="212529"/>
          <w:sz w:val="24"/>
          <w:szCs w:val="24"/>
          <w:lang w:eastAsia="lv-LV"/>
        </w:rPr>
        <w:t xml:space="preserve">ka </w:t>
      </w:r>
      <w:r w:rsidR="005577BF" w:rsidRPr="005577BF">
        <w:rPr>
          <w:rFonts w:ascii="Times New Roman" w:eastAsia="Times New Roman" w:hAnsi="Times New Roman" w:cs="Times New Roman"/>
          <w:color w:val="212529"/>
          <w:sz w:val="24"/>
          <w:szCs w:val="24"/>
          <w:lang w:eastAsia="lv-LV"/>
        </w:rPr>
        <w:t>Līvānu novadā bezdarba līmenim ir tendence pazemināties. Līvānu novadā bezdarba līmenis ir zemāks nekā vidēji Latgales reģionā. Salīdzinot ar vidējo bezdarba līmeni Latgales reģionā 2022.gada nogalē, Latgalē tas ir 12,8% (Nodarbinātības valsts aģentūras dati 31.12.2022.), savukārt Līvānu novadā 8,2%.</w:t>
      </w:r>
    </w:p>
    <w:p w14:paraId="4DAE37FE" w14:textId="2A981339" w:rsidR="004A5D05" w:rsidRDefault="004A5D05" w:rsidP="009801E8">
      <w:pPr>
        <w:ind w:firstLine="720"/>
        <w:jc w:val="both"/>
        <w:rPr>
          <w:rFonts w:ascii="Times New Roman" w:eastAsia="Times New Roman" w:hAnsi="Times New Roman" w:cs="Times New Roman"/>
          <w:color w:val="212529"/>
          <w:sz w:val="24"/>
          <w:szCs w:val="24"/>
          <w:lang w:eastAsia="lv-LV"/>
        </w:rPr>
      </w:pPr>
      <w:r>
        <w:rPr>
          <w:noProof/>
        </w:rPr>
        <w:drawing>
          <wp:inline distT="0" distB="0" distL="0" distR="0" wp14:anchorId="4557E3CE" wp14:editId="57CB23AF">
            <wp:extent cx="4572000" cy="2743200"/>
            <wp:effectExtent l="0" t="0" r="0" b="0"/>
            <wp:docPr id="1" name="Diagramma 1">
              <a:extLst xmlns:a="http://schemas.openxmlformats.org/drawingml/2006/main">
                <a:ext uri="{FF2B5EF4-FFF2-40B4-BE49-F238E27FC236}">
                  <a16:creationId xmlns:a16="http://schemas.microsoft.com/office/drawing/2014/main" id="{8CCD306C-E34E-EC0C-F2B2-F98E28B165B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30CFF9C9" w14:textId="306E7581" w:rsidR="004A5D05" w:rsidRDefault="00217B65" w:rsidP="009801E8">
      <w:pPr>
        <w:ind w:firstLine="720"/>
        <w:jc w:val="both"/>
        <w:rPr>
          <w:rFonts w:ascii="Times New Roman" w:eastAsia="Times New Roman" w:hAnsi="Times New Roman" w:cs="Times New Roman"/>
          <w:color w:val="212529"/>
          <w:sz w:val="24"/>
          <w:szCs w:val="24"/>
          <w:lang w:eastAsia="lv-LV"/>
        </w:rPr>
      </w:pPr>
      <w:r w:rsidRPr="00217B65">
        <w:rPr>
          <w:rFonts w:ascii="Times New Roman" w:eastAsia="Times New Roman" w:hAnsi="Times New Roman" w:cs="Times New Roman"/>
          <w:i/>
          <w:iCs/>
          <w:color w:val="212529"/>
          <w:sz w:val="24"/>
          <w:szCs w:val="24"/>
          <w:lang w:eastAsia="lv-LV"/>
        </w:rPr>
        <w:t>2.a</w:t>
      </w:r>
      <w:r w:rsidR="00486CFD" w:rsidRPr="00217B65">
        <w:rPr>
          <w:rFonts w:ascii="Times New Roman" w:eastAsia="Times New Roman" w:hAnsi="Times New Roman" w:cs="Times New Roman"/>
          <w:i/>
          <w:iCs/>
          <w:color w:val="212529"/>
          <w:sz w:val="24"/>
          <w:szCs w:val="24"/>
          <w:lang w:eastAsia="lv-LV"/>
        </w:rPr>
        <w:t>ttēls</w:t>
      </w:r>
      <w:r w:rsidR="00486CFD" w:rsidRPr="004A5D05">
        <w:rPr>
          <w:rFonts w:ascii="Times New Roman" w:eastAsia="Times New Roman" w:hAnsi="Times New Roman" w:cs="Times New Roman"/>
          <w:color w:val="212529"/>
          <w:sz w:val="24"/>
          <w:szCs w:val="24"/>
          <w:lang w:eastAsia="lv-LV"/>
        </w:rPr>
        <w:t xml:space="preserve"> </w:t>
      </w:r>
      <w:r w:rsidR="00486CFD" w:rsidRPr="00217B65">
        <w:rPr>
          <w:rFonts w:ascii="Times New Roman" w:eastAsia="Times New Roman" w:hAnsi="Times New Roman" w:cs="Times New Roman"/>
          <w:color w:val="212529"/>
          <w:sz w:val="24"/>
          <w:szCs w:val="24"/>
          <w:lang w:eastAsia="lv-LV"/>
        </w:rPr>
        <w:t>Bezdarba līmenis Latvijā un Līvānu novadā no 31.12.2018. līdz 31.12.2022.gadam</w:t>
      </w:r>
      <w:r w:rsidR="00486CFD">
        <w:rPr>
          <w:rFonts w:ascii="Times New Roman" w:eastAsia="Times New Roman" w:hAnsi="Times New Roman" w:cs="Times New Roman"/>
          <w:color w:val="212529"/>
          <w:sz w:val="24"/>
          <w:szCs w:val="24"/>
          <w:lang w:eastAsia="lv-LV"/>
        </w:rPr>
        <w:t xml:space="preserve"> (</w:t>
      </w:r>
      <w:r w:rsidR="00606B52" w:rsidRPr="00606B52">
        <w:rPr>
          <w:rFonts w:ascii="Times New Roman" w:eastAsia="Times New Roman" w:hAnsi="Times New Roman" w:cs="Times New Roman"/>
          <w:i/>
          <w:iCs/>
          <w:color w:val="212529"/>
          <w:sz w:val="24"/>
          <w:szCs w:val="24"/>
          <w:lang w:eastAsia="lv-LV"/>
        </w:rPr>
        <w:t>Nodarbinātības valsts aģentūras  dati</w:t>
      </w:r>
      <w:r w:rsidR="00606B52">
        <w:rPr>
          <w:rFonts w:ascii="Times New Roman" w:eastAsia="Times New Roman" w:hAnsi="Times New Roman" w:cs="Times New Roman"/>
          <w:color w:val="212529"/>
          <w:sz w:val="24"/>
          <w:szCs w:val="24"/>
          <w:lang w:eastAsia="lv-LV"/>
        </w:rPr>
        <w:t>)</w:t>
      </w:r>
    </w:p>
    <w:p w14:paraId="2735F658" w14:textId="0F96A79E" w:rsidR="009801E8" w:rsidRPr="003B079B" w:rsidRDefault="009801E8" w:rsidP="009801E8">
      <w:pPr>
        <w:ind w:firstLine="720"/>
        <w:jc w:val="both"/>
        <w:rPr>
          <w:rFonts w:ascii="Times New Roman" w:hAnsi="Times New Roman" w:cs="Times New Roman"/>
          <w:sz w:val="24"/>
          <w:szCs w:val="24"/>
        </w:rPr>
      </w:pPr>
      <w:r>
        <w:rPr>
          <w:rFonts w:ascii="Times New Roman" w:eastAsia="Times New Roman" w:hAnsi="Times New Roman" w:cs="Times New Roman"/>
          <w:color w:val="212529"/>
          <w:sz w:val="24"/>
          <w:szCs w:val="24"/>
          <w:lang w:eastAsia="lv-LV"/>
        </w:rPr>
        <w:t>Līvānu novada pašvaldība darbojas saskaņā ar Pašvaldību likumu, kas stājās spēkā 2023.gada 1.janvārī</w:t>
      </w:r>
      <w:r w:rsidR="00F8420C">
        <w:rPr>
          <w:rFonts w:ascii="Times New Roman" w:eastAsia="Times New Roman" w:hAnsi="Times New Roman" w:cs="Times New Roman"/>
          <w:color w:val="212529"/>
          <w:sz w:val="24"/>
          <w:szCs w:val="24"/>
          <w:lang w:eastAsia="lv-LV"/>
        </w:rPr>
        <w:t>,</w:t>
      </w:r>
      <w:r>
        <w:rPr>
          <w:rFonts w:ascii="Times New Roman" w:eastAsia="Times New Roman" w:hAnsi="Times New Roman" w:cs="Times New Roman"/>
          <w:color w:val="212529"/>
          <w:sz w:val="24"/>
          <w:szCs w:val="24"/>
          <w:lang w:eastAsia="lv-LV"/>
        </w:rPr>
        <w:t xml:space="preserve"> un nosaka pašvaldību darbības vispārīgos noteikumus, ekonomisko pamatu un pašvaldību kompetenci, un Līvānu novada domes 2021.gada 16.decembra saistošajiem noteikumiem Nr. 20 “Līvānu novada pašvaldības nolikums”. </w:t>
      </w:r>
      <w:r w:rsidRPr="003B079B">
        <w:rPr>
          <w:rFonts w:ascii="Times New Roman" w:hAnsi="Times New Roman" w:cs="Times New Roman"/>
          <w:sz w:val="24"/>
          <w:szCs w:val="24"/>
        </w:rPr>
        <w:t xml:space="preserve">Pašvaldības iedzīvotāju pārstāvību nodrošina to ievēlēts pašvaldības lēmējorgāns – dome, kas pieņem lēmumus, nosaka pašvaldības institucionālo struktūru, lemj par autonomo funkciju un brīvprātīgo iniciatīvu īstenošanu un par kārtību, kādā nodrošina pašvaldībai deleģēto valsts pārvaldes funkciju un pārvaldes uzdevumu izpildi, izstrādā un izpilda pašvaldības budžetu. Pašvaldības dome atbilstoši kompetencei ir atbildīga par pašvaldības institūciju tiesisku darbību un finanšu līdzekļu izlietojumu. </w:t>
      </w:r>
    </w:p>
    <w:p w14:paraId="68277EA3" w14:textId="270597A0" w:rsidR="003066D1" w:rsidRPr="006B2401" w:rsidRDefault="00F713C9" w:rsidP="006B2401">
      <w:pPr>
        <w:shd w:val="clear" w:color="auto" w:fill="FFFFFF"/>
        <w:spacing w:before="100" w:beforeAutospacing="1" w:after="100" w:afterAutospacing="1" w:line="240" w:lineRule="auto"/>
        <w:ind w:firstLine="720"/>
        <w:jc w:val="both"/>
        <w:rPr>
          <w:rFonts w:ascii="Times New Roman" w:hAnsi="Times New Roman" w:cs="Times New Roman"/>
          <w:sz w:val="24"/>
          <w:szCs w:val="24"/>
        </w:rPr>
      </w:pPr>
      <w:r w:rsidRPr="006B2401">
        <w:rPr>
          <w:rFonts w:ascii="Times New Roman" w:hAnsi="Times New Roman" w:cs="Times New Roman"/>
          <w:sz w:val="24"/>
          <w:szCs w:val="24"/>
        </w:rPr>
        <w:t xml:space="preserve">Pašvaldības darbs tiks organizēts saskaņā ar </w:t>
      </w:r>
      <w:r w:rsidR="00C32357" w:rsidRPr="006B2401">
        <w:rPr>
          <w:rFonts w:ascii="Times New Roman" w:hAnsi="Times New Roman" w:cs="Times New Roman"/>
          <w:sz w:val="24"/>
          <w:szCs w:val="24"/>
        </w:rPr>
        <w:t>Līvānu novada pašvaldības integrētās attīstības programm</w:t>
      </w:r>
      <w:r w:rsidR="00B5071E" w:rsidRPr="006B2401">
        <w:rPr>
          <w:rFonts w:ascii="Times New Roman" w:hAnsi="Times New Roman" w:cs="Times New Roman"/>
          <w:sz w:val="24"/>
          <w:szCs w:val="24"/>
        </w:rPr>
        <w:t>u</w:t>
      </w:r>
      <w:r w:rsidR="00C32357" w:rsidRPr="006B2401">
        <w:rPr>
          <w:rFonts w:ascii="Times New Roman" w:hAnsi="Times New Roman" w:cs="Times New Roman"/>
          <w:sz w:val="24"/>
          <w:szCs w:val="24"/>
        </w:rPr>
        <w:t xml:space="preserve"> 2019.-2025.gadam</w:t>
      </w:r>
      <w:r w:rsidR="00F97D3D" w:rsidRPr="006B2401">
        <w:rPr>
          <w:rFonts w:ascii="Times New Roman" w:hAnsi="Times New Roman" w:cs="Times New Roman"/>
          <w:sz w:val="24"/>
          <w:szCs w:val="24"/>
        </w:rPr>
        <w:t>, Rīcības plānu 2019.-2025.gadam un Investīciju plānu 2021.-2023.gadam</w:t>
      </w:r>
      <w:r w:rsidR="006B2401">
        <w:rPr>
          <w:rFonts w:ascii="Times New Roman" w:hAnsi="Times New Roman" w:cs="Times New Roman"/>
          <w:sz w:val="24"/>
          <w:szCs w:val="24"/>
        </w:rPr>
        <w:t>. Š</w:t>
      </w:r>
      <w:r w:rsidR="00B54E88" w:rsidRPr="006B2401">
        <w:rPr>
          <w:rFonts w:ascii="Times New Roman" w:hAnsi="Times New Roman" w:cs="Times New Roman"/>
          <w:sz w:val="24"/>
          <w:szCs w:val="24"/>
        </w:rPr>
        <w:t>ie plāni katru gadu tiek pārskatīti un aktualizēti, iesaistot šajā procesā visas pašvaldības iestādes un kapitālsabiedrības, paredzot konkrētas rīcības un investīciju projektus izvirzīto mērķu sasniegšanai</w:t>
      </w:r>
      <w:r w:rsidR="006B2401" w:rsidRPr="006B2401">
        <w:rPr>
          <w:rFonts w:ascii="Times New Roman" w:hAnsi="Times New Roman" w:cs="Times New Roman"/>
          <w:sz w:val="24"/>
          <w:szCs w:val="24"/>
        </w:rPr>
        <w:t>.</w:t>
      </w:r>
      <w:r w:rsidR="00482ED6" w:rsidRPr="006B2401">
        <w:rPr>
          <w:rFonts w:ascii="Times New Roman" w:hAnsi="Times New Roman" w:cs="Times New Roman"/>
          <w:sz w:val="24"/>
          <w:szCs w:val="24"/>
        </w:rPr>
        <w:t xml:space="preserve"> </w:t>
      </w:r>
    </w:p>
    <w:p w14:paraId="37562D76" w14:textId="20188809" w:rsidR="003066D1" w:rsidRPr="006B2401" w:rsidRDefault="002A3B94" w:rsidP="006B2401">
      <w:pPr>
        <w:shd w:val="clear" w:color="auto" w:fill="FFFFFF"/>
        <w:spacing w:before="100" w:beforeAutospacing="1" w:after="100" w:afterAutospacing="1" w:line="240" w:lineRule="auto"/>
        <w:jc w:val="both"/>
        <w:rPr>
          <w:rFonts w:ascii="Times New Roman" w:eastAsia="Times New Roman" w:hAnsi="Times New Roman" w:cs="Times New Roman"/>
          <w:color w:val="212529"/>
          <w:sz w:val="24"/>
          <w:szCs w:val="24"/>
          <w:lang w:eastAsia="lv-LV"/>
        </w:rPr>
      </w:pPr>
      <w:r w:rsidRPr="006B2401">
        <w:rPr>
          <w:rFonts w:ascii="Times New Roman" w:hAnsi="Times New Roman" w:cs="Times New Roman"/>
          <w:sz w:val="24"/>
          <w:szCs w:val="24"/>
        </w:rPr>
        <w:t xml:space="preserve"> </w:t>
      </w:r>
      <w:r w:rsidR="003066D1" w:rsidRPr="006B2401">
        <w:rPr>
          <w:rFonts w:ascii="Times New Roman" w:eastAsia="Times New Roman" w:hAnsi="Times New Roman" w:cs="Times New Roman"/>
          <w:color w:val="212529"/>
          <w:sz w:val="24"/>
          <w:szCs w:val="24"/>
          <w:lang w:eastAsia="lv-LV"/>
        </w:rPr>
        <w:t>Līvānu novada attīstības programmā ir nodefinēta Līvānu novada attīstības vīzija: "LĪVĀNU NOVADS - UZŅĒMĒJDARBĪBA, MODERNĀS TEHNOLOĢIJAS UN PIEVILCĪGA VIDE ĢIMENES LABSAJŪTAI!"</w:t>
      </w:r>
    </w:p>
    <w:p w14:paraId="4AA2DC1E" w14:textId="12166B9D" w:rsidR="00330303" w:rsidRDefault="00533565" w:rsidP="00330303">
      <w:pPr>
        <w:pStyle w:val="Paraststmeklis"/>
        <w:shd w:val="clear" w:color="auto" w:fill="FFFFFF"/>
        <w:spacing w:before="0" w:beforeAutospacing="0"/>
        <w:ind w:firstLine="720"/>
        <w:jc w:val="both"/>
        <w:rPr>
          <w:rStyle w:val="Izteiksmgs"/>
          <w:b w:val="0"/>
          <w:bCs w:val="0"/>
        </w:rPr>
      </w:pPr>
      <w:r>
        <w:rPr>
          <w:rStyle w:val="Izteiksmgs"/>
          <w:b w:val="0"/>
          <w:bCs w:val="0"/>
        </w:rPr>
        <w:lastRenderedPageBreak/>
        <w:t>Budžets ir p</w:t>
      </w:r>
      <w:r w:rsidR="00330303" w:rsidRPr="00330303">
        <w:rPr>
          <w:rStyle w:val="Izteiksmgs"/>
          <w:b w:val="0"/>
          <w:bCs w:val="0"/>
        </w:rPr>
        <w:t>ašvaldības finansiāl</w:t>
      </w:r>
      <w:r>
        <w:rPr>
          <w:rStyle w:val="Izteiksmgs"/>
          <w:b w:val="0"/>
          <w:bCs w:val="0"/>
        </w:rPr>
        <w:t>ās darbības p</w:t>
      </w:r>
      <w:r w:rsidR="00330303" w:rsidRPr="00330303">
        <w:rPr>
          <w:rStyle w:val="Izteiksmgs"/>
          <w:b w:val="0"/>
          <w:bCs w:val="0"/>
        </w:rPr>
        <w:t>amat</w:t>
      </w:r>
      <w:r>
        <w:rPr>
          <w:rStyle w:val="Izteiksmgs"/>
          <w:b w:val="0"/>
          <w:bCs w:val="0"/>
        </w:rPr>
        <w:t xml:space="preserve">dokuments un </w:t>
      </w:r>
      <w:r w:rsidR="00B67521">
        <w:rPr>
          <w:rStyle w:val="Izteiksmgs"/>
          <w:b w:val="0"/>
          <w:bCs w:val="0"/>
        </w:rPr>
        <w:t>finanšu instruments, ar kuru tā nodrošina savu</w:t>
      </w:r>
      <w:r w:rsidR="00330303" w:rsidRPr="00330303">
        <w:rPr>
          <w:rStyle w:val="Izteiksmgs"/>
          <w:b w:val="0"/>
          <w:bCs w:val="0"/>
        </w:rPr>
        <w:t xml:space="preserve"> autonomo funkciju izpild</w:t>
      </w:r>
      <w:r w:rsidR="00B67521">
        <w:rPr>
          <w:rStyle w:val="Izteiksmgs"/>
          <w:b w:val="0"/>
          <w:bCs w:val="0"/>
        </w:rPr>
        <w:t>i</w:t>
      </w:r>
      <w:r w:rsidR="00330303" w:rsidRPr="00330303">
        <w:rPr>
          <w:rStyle w:val="Izteiksmgs"/>
          <w:b w:val="0"/>
          <w:bCs w:val="0"/>
        </w:rPr>
        <w:t xml:space="preserve">, </w:t>
      </w:r>
      <w:r w:rsidR="00B67521">
        <w:rPr>
          <w:rStyle w:val="Izteiksmgs"/>
          <w:b w:val="0"/>
          <w:bCs w:val="0"/>
        </w:rPr>
        <w:t xml:space="preserve">kā arī veic ekonomisko un sociālo vajadzību sabalansēšanu ar pašvaldības </w:t>
      </w:r>
      <w:r w:rsidR="004C0F27">
        <w:rPr>
          <w:rStyle w:val="Izteiksmgs"/>
          <w:b w:val="0"/>
          <w:bCs w:val="0"/>
        </w:rPr>
        <w:t xml:space="preserve">finansiālajām iespējām. </w:t>
      </w:r>
    </w:p>
    <w:p w14:paraId="721ADD0A" w14:textId="77777777" w:rsidR="0077397E" w:rsidRDefault="00B40451" w:rsidP="004C0F27">
      <w:pPr>
        <w:pStyle w:val="Paraststmeklis"/>
        <w:shd w:val="clear" w:color="auto" w:fill="FFFFFF"/>
        <w:spacing w:before="0" w:beforeAutospacing="0"/>
        <w:jc w:val="both"/>
        <w:rPr>
          <w:rStyle w:val="Izteiksmgs"/>
          <w:b w:val="0"/>
          <w:bCs w:val="0"/>
        </w:rPr>
      </w:pPr>
      <w:r>
        <w:rPr>
          <w:rStyle w:val="Izteiksmgs"/>
          <w:b w:val="0"/>
          <w:bCs w:val="0"/>
        </w:rPr>
        <w:t xml:space="preserve">Līvānu novada pašvaldības budžets 2023.gadam sastāv no pamatbudžeta un </w:t>
      </w:r>
      <w:r w:rsidR="0077397E">
        <w:rPr>
          <w:rStyle w:val="Izteiksmgs"/>
          <w:b w:val="0"/>
          <w:bCs w:val="0"/>
        </w:rPr>
        <w:t>ziedojumiem un dāvinājumiem, ko veido attiecīgas ieņēmumu un izdevumu daļas.</w:t>
      </w:r>
    </w:p>
    <w:p w14:paraId="74141590" w14:textId="43926DF6" w:rsidR="00E1603F" w:rsidRDefault="004C0F27" w:rsidP="00E1603F">
      <w:pPr>
        <w:pStyle w:val="Paraststmeklis"/>
        <w:shd w:val="clear" w:color="auto" w:fill="FFFFFF"/>
        <w:spacing w:before="0" w:beforeAutospacing="0"/>
        <w:ind w:firstLine="720"/>
        <w:jc w:val="both"/>
      </w:pPr>
      <w:r w:rsidRPr="004C0F27">
        <w:rPr>
          <w:rStyle w:val="Izteiksmgs"/>
          <w:b w:val="0"/>
          <w:bCs w:val="0"/>
        </w:rPr>
        <w:t>Līvānu novada pašvaldības budžets 202</w:t>
      </w:r>
      <w:r w:rsidR="008A2D41">
        <w:rPr>
          <w:rStyle w:val="Izteiksmgs"/>
          <w:b w:val="0"/>
          <w:bCs w:val="0"/>
        </w:rPr>
        <w:t>3</w:t>
      </w:r>
      <w:r w:rsidRPr="004C0F27">
        <w:rPr>
          <w:rStyle w:val="Izteiksmgs"/>
          <w:b w:val="0"/>
          <w:bCs w:val="0"/>
        </w:rPr>
        <w:t xml:space="preserve">.gadam izstrādāts, ievērojot </w:t>
      </w:r>
      <w:r w:rsidR="00D47C17">
        <w:rPr>
          <w:rStyle w:val="Izteiksmgs"/>
          <w:b w:val="0"/>
          <w:bCs w:val="0"/>
        </w:rPr>
        <w:t xml:space="preserve">Pašvaldību </w:t>
      </w:r>
      <w:r w:rsidRPr="004C0F27">
        <w:rPr>
          <w:rStyle w:val="Izteiksmgs"/>
          <w:b w:val="0"/>
          <w:bCs w:val="0"/>
        </w:rPr>
        <w:t>likum</w:t>
      </w:r>
      <w:r w:rsidR="00D47C17">
        <w:rPr>
          <w:rStyle w:val="Izteiksmgs"/>
          <w:b w:val="0"/>
          <w:bCs w:val="0"/>
        </w:rPr>
        <w:t>a,</w:t>
      </w:r>
      <w:r w:rsidRPr="004C0F27">
        <w:rPr>
          <w:rStyle w:val="Izteiksmgs"/>
          <w:b w:val="0"/>
          <w:bCs w:val="0"/>
        </w:rPr>
        <w:t xml:space="preserve"> </w:t>
      </w:r>
      <w:r w:rsidR="00D47C17">
        <w:rPr>
          <w:rStyle w:val="Izteiksmgs"/>
          <w:b w:val="0"/>
          <w:bCs w:val="0"/>
        </w:rPr>
        <w:t xml:space="preserve">likumu </w:t>
      </w:r>
      <w:r w:rsidRPr="004C0F27">
        <w:rPr>
          <w:rStyle w:val="Izteiksmgs"/>
          <w:b w:val="0"/>
          <w:bCs w:val="0"/>
        </w:rPr>
        <w:t>„Par pašvaldību budžetiem”, “Par budžetu un finanšu vadību”</w:t>
      </w:r>
      <w:r w:rsidR="00A82478">
        <w:rPr>
          <w:rStyle w:val="Izteiksmgs"/>
          <w:b w:val="0"/>
          <w:bCs w:val="0"/>
        </w:rPr>
        <w:t>,</w:t>
      </w:r>
      <w:r w:rsidR="00C97D25">
        <w:rPr>
          <w:rStyle w:val="Izteiksmgs"/>
          <w:b w:val="0"/>
          <w:bCs w:val="0"/>
        </w:rPr>
        <w:t xml:space="preserve"> </w:t>
      </w:r>
      <w:r w:rsidR="00A82478" w:rsidRPr="00E20535">
        <w:rPr>
          <w:rStyle w:val="Izteiksmgs"/>
          <w:b w:val="0"/>
          <w:bCs w:val="0"/>
        </w:rPr>
        <w:t>“</w:t>
      </w:r>
      <w:r w:rsidR="00A21AC1" w:rsidRPr="00E20535">
        <w:rPr>
          <w:rStyle w:val="Izteiksmgs"/>
          <w:b w:val="0"/>
          <w:bCs w:val="0"/>
        </w:rPr>
        <w:t>Par valsts budžetu 2023.gadam</w:t>
      </w:r>
      <w:r w:rsidR="00EF7956" w:rsidRPr="00E20535">
        <w:rPr>
          <w:rStyle w:val="Izteiksmgs"/>
          <w:b w:val="0"/>
          <w:bCs w:val="0"/>
        </w:rPr>
        <w:t xml:space="preserve"> un budžeta ietvaru 2023., 2024. un </w:t>
      </w:r>
      <w:r w:rsidR="008D7BAF" w:rsidRPr="00E20535">
        <w:rPr>
          <w:rStyle w:val="Izteiksmgs"/>
          <w:b w:val="0"/>
          <w:bCs w:val="0"/>
        </w:rPr>
        <w:t>2025.gadam</w:t>
      </w:r>
      <w:r w:rsidR="00A82478" w:rsidRPr="00E20535">
        <w:rPr>
          <w:rStyle w:val="Izteiksmgs"/>
          <w:b w:val="0"/>
          <w:bCs w:val="0"/>
        </w:rPr>
        <w:t xml:space="preserve">” </w:t>
      </w:r>
      <w:r w:rsidR="00C97D25" w:rsidRPr="00E20535">
        <w:rPr>
          <w:rStyle w:val="Izteiksmgs"/>
          <w:b w:val="0"/>
          <w:bCs w:val="0"/>
        </w:rPr>
        <w:t>prasības</w:t>
      </w:r>
      <w:r w:rsidRPr="004C0F27">
        <w:rPr>
          <w:rStyle w:val="Izteiksmgs"/>
          <w:b w:val="0"/>
          <w:bCs w:val="0"/>
        </w:rPr>
        <w:t xml:space="preserve">, kā arī nodokļu likumos, </w:t>
      </w:r>
      <w:r w:rsidR="00C97D25">
        <w:t>Ministru kabineta noteikumos Nr.875 “Noteikumi par budžetu finansēšanas klasifikāciju”, Nr.934 “Noteikumi par budžetu izdevumu klasifikāciju atbilstoši funkcionālajām kategorijām”, Nr.1031 “Noteikumi par budžeta izdevumu klasifikāciju atbilstoši ekonomiskajām kategorijām”, Nr.1032 “Noteikumi par budžeta ieņēmumu klasifikāciju”</w:t>
      </w:r>
      <w:r w:rsidR="00CA7D0A">
        <w:rPr>
          <w:rStyle w:val="Izteiksmgs"/>
          <w:b w:val="0"/>
          <w:bCs w:val="0"/>
        </w:rPr>
        <w:t xml:space="preserve">, </w:t>
      </w:r>
      <w:r w:rsidRPr="004C0F27">
        <w:rPr>
          <w:rStyle w:val="Izteiksmgs"/>
          <w:b w:val="0"/>
          <w:bCs w:val="0"/>
        </w:rPr>
        <w:t xml:space="preserve">Līvānu novada pašvaldības 2018.gada 27.septembra noteikumos Nr. 2 “Līvānu novada pašvaldības budžeta (tā grozījumu) izstrādāšanas, apstiprināšanas, izpildes un kontroles kārtība” </w:t>
      </w:r>
      <w:r w:rsidR="00AE0142">
        <w:rPr>
          <w:rStyle w:val="Izteiksmgs"/>
          <w:b w:val="0"/>
          <w:bCs w:val="0"/>
        </w:rPr>
        <w:t>noteiktās prasības</w:t>
      </w:r>
      <w:r w:rsidR="004708A4">
        <w:rPr>
          <w:rStyle w:val="Izteiksmgs"/>
          <w:b w:val="0"/>
          <w:bCs w:val="0"/>
        </w:rPr>
        <w:t>,</w:t>
      </w:r>
      <w:r w:rsidRPr="004C0F27">
        <w:rPr>
          <w:rStyle w:val="Izteiksmgs"/>
          <w:b w:val="0"/>
          <w:bCs w:val="0"/>
        </w:rPr>
        <w:t xml:space="preserve"> </w:t>
      </w:r>
      <w:r w:rsidR="00921014">
        <w:rPr>
          <w:rStyle w:val="Izteiksmgs"/>
          <w:b w:val="0"/>
          <w:bCs w:val="0"/>
        </w:rPr>
        <w:t xml:space="preserve">atbilstoši pašvaldības iestāžu un programmu izpildītāju </w:t>
      </w:r>
      <w:r w:rsidR="004708A4">
        <w:rPr>
          <w:rStyle w:val="Izteiksmgs"/>
          <w:b w:val="0"/>
          <w:bCs w:val="0"/>
        </w:rPr>
        <w:t>priekšlikumiem</w:t>
      </w:r>
      <w:r w:rsidR="004708A4" w:rsidRPr="004708A4">
        <w:rPr>
          <w:rStyle w:val="Izteiksmgs"/>
          <w:b w:val="0"/>
          <w:bCs w:val="0"/>
        </w:rPr>
        <w:t xml:space="preserve"> </w:t>
      </w:r>
      <w:r w:rsidR="004708A4" w:rsidRPr="004C0F27">
        <w:rPr>
          <w:rStyle w:val="Izteiksmgs"/>
          <w:b w:val="0"/>
          <w:bCs w:val="0"/>
        </w:rPr>
        <w:t>un pašvaldības plānošanas dokumentos noteikt</w:t>
      </w:r>
      <w:r w:rsidR="00D768FB">
        <w:rPr>
          <w:rStyle w:val="Izteiksmgs"/>
          <w:b w:val="0"/>
          <w:bCs w:val="0"/>
        </w:rPr>
        <w:t>ajiem</w:t>
      </w:r>
      <w:r w:rsidR="004708A4" w:rsidRPr="004C0F27">
        <w:rPr>
          <w:rStyle w:val="Izteiksmgs"/>
          <w:b w:val="0"/>
          <w:bCs w:val="0"/>
        </w:rPr>
        <w:t xml:space="preserve"> mērķ</w:t>
      </w:r>
      <w:r w:rsidR="00D768FB">
        <w:rPr>
          <w:rStyle w:val="Izteiksmgs"/>
          <w:b w:val="0"/>
          <w:bCs w:val="0"/>
        </w:rPr>
        <w:t>iem</w:t>
      </w:r>
      <w:r w:rsidRPr="004C0F27">
        <w:rPr>
          <w:rStyle w:val="Izteiksmgs"/>
          <w:b w:val="0"/>
          <w:bCs w:val="0"/>
        </w:rPr>
        <w:t xml:space="preserve">. </w:t>
      </w:r>
      <w:r w:rsidR="00E1603F">
        <w:t xml:space="preserve">Plānojot pašvaldības budžetu 2023.gadam, kā prioritārs </w:t>
      </w:r>
      <w:r w:rsidR="00BD1CD3">
        <w:t xml:space="preserve">izvirzīts </w:t>
      </w:r>
      <w:r w:rsidR="00E1603F">
        <w:t>uzdevums nodrošināt pašvaldības finanšu sabalansēšanu ilgtermiņā.</w:t>
      </w:r>
      <w:r w:rsidR="007959A3">
        <w:t xml:space="preserve"> Svarīgākie turpmāko gadu uzdevumi ir nodrošināt stabilu </w:t>
      </w:r>
      <w:r w:rsidR="005C4EE1">
        <w:t>pašvaldības iestāžu darbību un funkciju izpildi</w:t>
      </w:r>
      <w:r w:rsidR="00C81E50">
        <w:t>, uzlabojot iekšējo procesu efektivitāti un darbinieku produktivitāti.</w:t>
      </w:r>
      <w:r w:rsidR="005C4EE1">
        <w:t xml:space="preserve"> </w:t>
      </w:r>
    </w:p>
    <w:p w14:paraId="1344AED7" w14:textId="77777777" w:rsidR="00BD6C52" w:rsidRDefault="00BD6C52" w:rsidP="00BD6C52">
      <w:pPr>
        <w:spacing w:after="0"/>
        <w:jc w:val="both"/>
        <w:rPr>
          <w:rFonts w:ascii="Times New Roman" w:hAnsi="Times New Roman" w:cs="Times New Roman"/>
          <w:sz w:val="24"/>
          <w:szCs w:val="24"/>
        </w:rPr>
      </w:pPr>
      <w:r w:rsidRPr="006C136E">
        <w:rPr>
          <w:rFonts w:ascii="Times New Roman" w:hAnsi="Times New Roman" w:cs="Times New Roman"/>
          <w:sz w:val="24"/>
          <w:szCs w:val="24"/>
        </w:rPr>
        <w:t>Atbilstoši Līvānu novada pašvaldības integrētās attīstības programmas 2019. – 2025. gadam noteiktajām prioritātēm, kā arī izvērtējot uz doto brīdi pieejamo informāciju par finansējuma piesaistes iespējām, 2023. gadā ir iekļauts finansējums sekojošu Attīstības programmas Rīcību plāna pasākumu realizācijai, kuriem uzsākušies sagatavošanās darbi un kuriem plānots piesaistīt ES struktūrfondu un citu fondu finansējumu, t.sk. nodrošinot ar Līvānu novada pašvaldības līdzfinansējumu:</w:t>
      </w:r>
    </w:p>
    <w:p w14:paraId="4CF4258D" w14:textId="77777777" w:rsidR="00BD6C52" w:rsidRPr="006C136E" w:rsidRDefault="00BD6C52" w:rsidP="00BD6C52">
      <w:pPr>
        <w:spacing w:after="0"/>
        <w:jc w:val="both"/>
        <w:rPr>
          <w:rFonts w:ascii="Times New Roman" w:hAnsi="Times New Roman" w:cs="Times New Roman"/>
          <w:sz w:val="24"/>
          <w:szCs w:val="24"/>
        </w:rPr>
      </w:pPr>
    </w:p>
    <w:p w14:paraId="4D517BF2" w14:textId="77777777" w:rsidR="00BD6C52" w:rsidRPr="006C136E" w:rsidRDefault="00BD6C52" w:rsidP="00BD6C52">
      <w:pPr>
        <w:spacing w:after="0"/>
        <w:jc w:val="both"/>
        <w:rPr>
          <w:rFonts w:ascii="Times New Roman" w:hAnsi="Times New Roman" w:cs="Times New Roman"/>
          <w:b/>
          <w:bCs/>
          <w:sz w:val="24"/>
          <w:szCs w:val="24"/>
        </w:rPr>
      </w:pPr>
      <w:r w:rsidRPr="006C136E">
        <w:rPr>
          <w:rFonts w:ascii="Times New Roman" w:hAnsi="Times New Roman" w:cs="Times New Roman"/>
          <w:b/>
          <w:bCs/>
          <w:sz w:val="24"/>
          <w:szCs w:val="24"/>
        </w:rPr>
        <w:t>UZDEVUMS 1.2.2. Nodrošināt kompetenču izglītības aktivitātes praktisko iemaņu un radošās kapacitātes attīstībai novada izglītības iestāžu izglītojamajiem</w:t>
      </w:r>
    </w:p>
    <w:p w14:paraId="4A0CD811" w14:textId="77777777" w:rsidR="00BD6C52" w:rsidRPr="006C136E" w:rsidRDefault="00BD6C52" w:rsidP="00BD6C52">
      <w:pPr>
        <w:spacing w:after="0"/>
        <w:jc w:val="both"/>
        <w:rPr>
          <w:rFonts w:ascii="Times New Roman" w:hAnsi="Times New Roman" w:cs="Times New Roman"/>
          <w:sz w:val="24"/>
          <w:szCs w:val="24"/>
        </w:rPr>
      </w:pPr>
      <w:r w:rsidRPr="006C136E">
        <w:rPr>
          <w:rFonts w:ascii="Times New Roman" w:hAnsi="Times New Roman" w:cs="Times New Roman"/>
          <w:sz w:val="24"/>
          <w:szCs w:val="24"/>
          <w:u w:val="single"/>
        </w:rPr>
        <w:t>PASĀKUMS 1.2.2.1. Dzīves, darba prasmju un kompetenču izglītības attīstības aktivitāšu organizēšana novada izglītības iestādēs</w:t>
      </w:r>
      <w:r w:rsidRPr="006C136E">
        <w:rPr>
          <w:rFonts w:ascii="Times New Roman" w:hAnsi="Times New Roman" w:cs="Times New Roman"/>
          <w:sz w:val="24"/>
          <w:szCs w:val="24"/>
        </w:rPr>
        <w:t xml:space="preserve"> </w:t>
      </w:r>
      <w:r w:rsidRPr="006C136E">
        <w:rPr>
          <w:rFonts w:ascii="Times New Roman" w:hAnsi="Times New Roman" w:cs="Times New Roman"/>
          <w:i/>
          <w:iCs/>
          <w:sz w:val="24"/>
          <w:szCs w:val="24"/>
        </w:rPr>
        <w:t>(</w:t>
      </w:r>
      <w:r w:rsidRPr="0049492A">
        <w:rPr>
          <w:rFonts w:ascii="Times New Roman" w:hAnsi="Times New Roman" w:cs="Times New Roman"/>
          <w:i/>
          <w:iCs/>
          <w:sz w:val="24"/>
          <w:szCs w:val="24"/>
        </w:rPr>
        <w:t>Biznesa plānu konkurss skolēniem</w:t>
      </w:r>
      <w:r w:rsidRPr="006C136E">
        <w:rPr>
          <w:rFonts w:ascii="Times New Roman" w:hAnsi="Times New Roman" w:cs="Times New Roman"/>
          <w:i/>
          <w:iCs/>
          <w:sz w:val="24"/>
          <w:szCs w:val="24"/>
        </w:rPr>
        <w:t>)</w:t>
      </w:r>
    </w:p>
    <w:p w14:paraId="69C9E641" w14:textId="77777777" w:rsidR="00BD6C52" w:rsidRDefault="00BD6C52" w:rsidP="00BD6C52">
      <w:pPr>
        <w:spacing w:after="0"/>
        <w:jc w:val="both"/>
        <w:rPr>
          <w:rFonts w:ascii="Times New Roman" w:hAnsi="Times New Roman" w:cs="Times New Roman"/>
          <w:b/>
          <w:bCs/>
          <w:sz w:val="24"/>
          <w:szCs w:val="24"/>
        </w:rPr>
      </w:pPr>
    </w:p>
    <w:p w14:paraId="019342E7" w14:textId="77777777" w:rsidR="00BD6C52" w:rsidRPr="006C136E" w:rsidRDefault="00BD6C52" w:rsidP="00BD6C52">
      <w:pPr>
        <w:spacing w:after="0"/>
        <w:jc w:val="both"/>
        <w:rPr>
          <w:rFonts w:ascii="Times New Roman" w:hAnsi="Times New Roman" w:cs="Times New Roman"/>
          <w:b/>
          <w:bCs/>
          <w:sz w:val="24"/>
          <w:szCs w:val="24"/>
        </w:rPr>
      </w:pPr>
      <w:r w:rsidRPr="006C136E">
        <w:rPr>
          <w:rFonts w:ascii="Times New Roman" w:hAnsi="Times New Roman" w:cs="Times New Roman"/>
          <w:b/>
          <w:bCs/>
          <w:sz w:val="24"/>
          <w:szCs w:val="24"/>
        </w:rPr>
        <w:t xml:space="preserve">UZDEVUMS 1.3.1. Nodrošināt mūžizglītības un </w:t>
      </w:r>
      <w:proofErr w:type="spellStart"/>
      <w:r w:rsidRPr="006C136E">
        <w:rPr>
          <w:rFonts w:ascii="Times New Roman" w:hAnsi="Times New Roman" w:cs="Times New Roman"/>
          <w:b/>
          <w:bCs/>
          <w:sz w:val="24"/>
          <w:szCs w:val="24"/>
        </w:rPr>
        <w:t>pašīstenošanās</w:t>
      </w:r>
      <w:proofErr w:type="spellEnd"/>
      <w:r w:rsidRPr="006C136E">
        <w:rPr>
          <w:rFonts w:ascii="Times New Roman" w:hAnsi="Times New Roman" w:cs="Times New Roman"/>
          <w:b/>
          <w:bCs/>
          <w:sz w:val="24"/>
          <w:szCs w:val="24"/>
        </w:rPr>
        <w:t xml:space="preserve"> pasākumus Līvānu novada iedzīvotāju uzņēmējdarbības, darba iemaņu, prasmju un personīgās individualitātes attīstībai</w:t>
      </w:r>
    </w:p>
    <w:p w14:paraId="097A51FE" w14:textId="77777777" w:rsidR="00BD6C52" w:rsidRPr="006C136E" w:rsidRDefault="00BD6C52" w:rsidP="00BD6C52">
      <w:pPr>
        <w:spacing w:after="0"/>
        <w:jc w:val="both"/>
        <w:rPr>
          <w:rFonts w:ascii="Times New Roman" w:hAnsi="Times New Roman" w:cs="Times New Roman"/>
          <w:i/>
          <w:iCs/>
          <w:sz w:val="24"/>
          <w:szCs w:val="24"/>
        </w:rPr>
      </w:pPr>
      <w:r w:rsidRPr="006C136E">
        <w:rPr>
          <w:rFonts w:ascii="Times New Roman" w:hAnsi="Times New Roman" w:cs="Times New Roman"/>
          <w:sz w:val="24"/>
          <w:szCs w:val="24"/>
          <w:u w:val="single"/>
        </w:rPr>
        <w:t>PASĀKUMS 1.3.1.7. Nevalstiskā sektora un iedzīvotāju iniciatīvas grupu darbības attīstība Līvānu novada pievilcīgas dzīves vides veidošanai un sadarbības ar Līvānu novada domi veicināšanai</w:t>
      </w:r>
      <w:r w:rsidRPr="006C136E">
        <w:rPr>
          <w:rFonts w:ascii="Times New Roman" w:hAnsi="Times New Roman" w:cs="Times New Roman"/>
          <w:sz w:val="24"/>
          <w:szCs w:val="24"/>
        </w:rPr>
        <w:t xml:space="preserve"> </w:t>
      </w:r>
      <w:r w:rsidRPr="006C136E">
        <w:rPr>
          <w:rFonts w:ascii="Times New Roman" w:hAnsi="Times New Roman" w:cs="Times New Roman"/>
          <w:i/>
          <w:iCs/>
          <w:sz w:val="24"/>
          <w:szCs w:val="24"/>
        </w:rPr>
        <w:t xml:space="preserve">(pašvaldības finansēts mazo </w:t>
      </w:r>
      <w:proofErr w:type="spellStart"/>
      <w:r w:rsidRPr="006C136E">
        <w:rPr>
          <w:rFonts w:ascii="Times New Roman" w:hAnsi="Times New Roman" w:cs="Times New Roman"/>
          <w:i/>
          <w:iCs/>
          <w:sz w:val="24"/>
          <w:szCs w:val="24"/>
        </w:rPr>
        <w:t>grantu</w:t>
      </w:r>
      <w:proofErr w:type="spellEnd"/>
      <w:r w:rsidRPr="006C136E">
        <w:rPr>
          <w:rFonts w:ascii="Times New Roman" w:hAnsi="Times New Roman" w:cs="Times New Roman"/>
          <w:i/>
          <w:iCs/>
          <w:sz w:val="24"/>
          <w:szCs w:val="24"/>
        </w:rPr>
        <w:t xml:space="preserve"> un </w:t>
      </w:r>
      <w:proofErr w:type="spellStart"/>
      <w:r w:rsidRPr="006C136E">
        <w:rPr>
          <w:rFonts w:ascii="Times New Roman" w:hAnsi="Times New Roman" w:cs="Times New Roman"/>
          <w:i/>
          <w:iCs/>
          <w:sz w:val="24"/>
          <w:szCs w:val="24"/>
        </w:rPr>
        <w:t>Viduslatgales</w:t>
      </w:r>
      <w:proofErr w:type="spellEnd"/>
      <w:r w:rsidRPr="006C136E">
        <w:rPr>
          <w:rFonts w:ascii="Times New Roman" w:hAnsi="Times New Roman" w:cs="Times New Roman"/>
          <w:i/>
          <w:iCs/>
          <w:sz w:val="24"/>
          <w:szCs w:val="24"/>
        </w:rPr>
        <w:t xml:space="preserve"> </w:t>
      </w:r>
      <w:proofErr w:type="spellStart"/>
      <w:r w:rsidRPr="006C136E">
        <w:rPr>
          <w:rFonts w:ascii="Times New Roman" w:hAnsi="Times New Roman" w:cs="Times New Roman"/>
          <w:i/>
          <w:iCs/>
          <w:sz w:val="24"/>
          <w:szCs w:val="24"/>
        </w:rPr>
        <w:t>pārnovadu</w:t>
      </w:r>
      <w:proofErr w:type="spellEnd"/>
      <w:r w:rsidRPr="006C136E">
        <w:rPr>
          <w:rFonts w:ascii="Times New Roman" w:hAnsi="Times New Roman" w:cs="Times New Roman"/>
          <w:i/>
          <w:iCs/>
          <w:sz w:val="24"/>
          <w:szCs w:val="24"/>
        </w:rPr>
        <w:t xml:space="preserve"> fonda projektu konkurss biedrībām un iedzīvotāju iniciatīvu grupām; līdzfinansējums Līvānu novada iedzīvotāju/biedrību/iniciatīvu grupu LEADER un citu konkursu projektu realizācijas nodrošinājumam</w:t>
      </w:r>
      <w:r>
        <w:rPr>
          <w:rFonts w:ascii="Times New Roman" w:hAnsi="Times New Roman" w:cs="Times New Roman"/>
          <w:i/>
          <w:iCs/>
          <w:sz w:val="24"/>
          <w:szCs w:val="24"/>
        </w:rPr>
        <w:t>)</w:t>
      </w:r>
    </w:p>
    <w:p w14:paraId="34A827FC" w14:textId="77777777" w:rsidR="00BD6C52" w:rsidRDefault="00BD6C52" w:rsidP="00BD6C52">
      <w:pPr>
        <w:spacing w:after="0"/>
        <w:jc w:val="both"/>
        <w:rPr>
          <w:rFonts w:ascii="Times New Roman" w:hAnsi="Times New Roman" w:cs="Times New Roman"/>
          <w:b/>
          <w:bCs/>
          <w:sz w:val="24"/>
          <w:szCs w:val="24"/>
          <w:highlight w:val="yellow"/>
        </w:rPr>
      </w:pPr>
    </w:p>
    <w:p w14:paraId="3212C20E" w14:textId="77777777" w:rsidR="00BD6C52" w:rsidRPr="006C136E" w:rsidRDefault="00BD6C52" w:rsidP="00BD6C52">
      <w:pPr>
        <w:spacing w:after="0"/>
        <w:jc w:val="both"/>
        <w:rPr>
          <w:rFonts w:ascii="Times New Roman" w:hAnsi="Times New Roman" w:cs="Times New Roman"/>
          <w:b/>
          <w:bCs/>
          <w:sz w:val="24"/>
          <w:szCs w:val="24"/>
        </w:rPr>
      </w:pPr>
      <w:r w:rsidRPr="006C136E">
        <w:rPr>
          <w:rFonts w:ascii="Times New Roman" w:hAnsi="Times New Roman" w:cs="Times New Roman"/>
          <w:b/>
          <w:bCs/>
          <w:sz w:val="24"/>
          <w:szCs w:val="24"/>
        </w:rPr>
        <w:t>UZDEVUMS 2.1.3. Organizēt uzņēmējdarbības motivējošus pasākumus</w:t>
      </w:r>
    </w:p>
    <w:p w14:paraId="14AB6A91" w14:textId="77777777" w:rsidR="00BD6C52" w:rsidRPr="006C136E" w:rsidRDefault="00BD6C52" w:rsidP="00BD6C52">
      <w:pPr>
        <w:spacing w:after="0"/>
        <w:jc w:val="both"/>
        <w:rPr>
          <w:rFonts w:ascii="Times New Roman" w:hAnsi="Times New Roman" w:cs="Times New Roman"/>
          <w:sz w:val="24"/>
          <w:szCs w:val="24"/>
        </w:rPr>
      </w:pPr>
      <w:r w:rsidRPr="006C136E">
        <w:rPr>
          <w:rFonts w:ascii="Times New Roman" w:hAnsi="Times New Roman" w:cs="Times New Roman"/>
          <w:sz w:val="24"/>
          <w:szCs w:val="24"/>
          <w:u w:val="single"/>
        </w:rPr>
        <w:t xml:space="preserve">PASĀKUMS 2.1.3.3. Uzņēmējdarbības motivēšana </w:t>
      </w:r>
      <w:r w:rsidRPr="0049492A">
        <w:rPr>
          <w:rFonts w:ascii="Times New Roman" w:hAnsi="Times New Roman" w:cs="Times New Roman"/>
          <w:i/>
          <w:iCs/>
          <w:sz w:val="24"/>
          <w:szCs w:val="24"/>
        </w:rPr>
        <w:t>(pašvaldības finansēts konkurss uzņēmējiem “Līvānu novads VAR!”)</w:t>
      </w:r>
    </w:p>
    <w:p w14:paraId="0F2405D9" w14:textId="77777777" w:rsidR="00BD6C52" w:rsidRDefault="00BD6C52" w:rsidP="00BD6C52">
      <w:pPr>
        <w:pStyle w:val="Default"/>
        <w:jc w:val="both"/>
        <w:rPr>
          <w:b/>
          <w:bCs/>
        </w:rPr>
      </w:pPr>
    </w:p>
    <w:p w14:paraId="74010466" w14:textId="77777777" w:rsidR="00BD6C52" w:rsidRPr="006C136E" w:rsidRDefault="00BD6C52" w:rsidP="00BD6C52">
      <w:pPr>
        <w:pStyle w:val="Default"/>
        <w:jc w:val="both"/>
        <w:rPr>
          <w:b/>
          <w:bCs/>
        </w:rPr>
      </w:pPr>
      <w:r w:rsidRPr="006C136E">
        <w:rPr>
          <w:b/>
          <w:bCs/>
        </w:rPr>
        <w:lastRenderedPageBreak/>
        <w:t>UZDEVUMS 2.2.2. Nodrošināt veselības aprūpes un sociālo pakalpojumu pieejamību un attīstību Līvānu novadā</w:t>
      </w:r>
    </w:p>
    <w:p w14:paraId="6612A5D7" w14:textId="77777777" w:rsidR="00BD6C52" w:rsidRPr="006C136E" w:rsidRDefault="00BD6C52" w:rsidP="00BD6C52">
      <w:pPr>
        <w:pStyle w:val="Default"/>
        <w:jc w:val="both"/>
        <w:rPr>
          <w:i/>
          <w:iCs/>
        </w:rPr>
      </w:pPr>
      <w:r w:rsidRPr="006C136E">
        <w:rPr>
          <w:u w:val="single"/>
        </w:rPr>
        <w:t>PASĀKUMS 2.2.2.2. Veselības veicināšanas un slimību profilakses pasākumu īstenošana Līvānu novada iedzīvotājiem</w:t>
      </w:r>
      <w:r w:rsidRPr="006C136E">
        <w:t xml:space="preserve"> </w:t>
      </w:r>
      <w:r w:rsidRPr="006C136E">
        <w:rPr>
          <w:i/>
          <w:iCs/>
        </w:rPr>
        <w:t>(dažādām mērķa grupām slimību profilakses un veselības veicināšanas pasākumi, piesaistot ES finansējumu)</w:t>
      </w:r>
    </w:p>
    <w:p w14:paraId="7471172C" w14:textId="77777777" w:rsidR="00BD6C52" w:rsidRPr="006C136E" w:rsidRDefault="00BD6C52" w:rsidP="00BD6C52">
      <w:pPr>
        <w:pStyle w:val="Default"/>
        <w:jc w:val="both"/>
        <w:rPr>
          <w:b/>
          <w:bCs/>
        </w:rPr>
      </w:pPr>
    </w:p>
    <w:p w14:paraId="3192ECAB" w14:textId="77777777" w:rsidR="00BD6C52" w:rsidRDefault="00BD6C52" w:rsidP="00BD6C52">
      <w:pPr>
        <w:pStyle w:val="Default"/>
        <w:jc w:val="both"/>
        <w:rPr>
          <w:b/>
          <w:bCs/>
        </w:rPr>
      </w:pPr>
      <w:r w:rsidRPr="006C136E">
        <w:rPr>
          <w:b/>
          <w:bCs/>
        </w:rPr>
        <w:t xml:space="preserve">UZDEVUMS 2.2.3. Nodrošināt izglītības pakalpojumu kvalitāti un pieejamību Līvānu novadā </w:t>
      </w:r>
    </w:p>
    <w:p w14:paraId="6C8E355C" w14:textId="77777777" w:rsidR="00BD6C52" w:rsidRPr="005656FC" w:rsidRDefault="00BD6C52" w:rsidP="00BD6C52">
      <w:pPr>
        <w:pStyle w:val="Default"/>
        <w:jc w:val="both"/>
        <w:rPr>
          <w:u w:val="single"/>
        </w:rPr>
      </w:pPr>
      <w:r w:rsidRPr="005656FC">
        <w:rPr>
          <w:u w:val="single"/>
        </w:rPr>
        <w:t>PASĀKUMS 2.2.3.1. Pirmsskolas izglītības iestādes un pirmsskolas grupu kvalitātes un pieejamības uzlabošana</w:t>
      </w:r>
      <w:r>
        <w:rPr>
          <w:u w:val="single"/>
        </w:rPr>
        <w:t xml:space="preserve"> </w:t>
      </w:r>
      <w:r w:rsidRPr="00AD3F80">
        <w:t>(</w:t>
      </w:r>
      <w:r w:rsidRPr="00AD3F80">
        <w:rPr>
          <w:i/>
          <w:iCs/>
        </w:rPr>
        <w:t>PII  "Rūķīši" remontdarbi</w:t>
      </w:r>
      <w:r w:rsidRPr="00AD3F80">
        <w:t>)</w:t>
      </w:r>
    </w:p>
    <w:p w14:paraId="26A1F113" w14:textId="77777777" w:rsidR="00BD6C52" w:rsidRPr="006C136E" w:rsidRDefault="00BD6C52" w:rsidP="00BD6C52">
      <w:pPr>
        <w:pStyle w:val="Default"/>
        <w:jc w:val="both"/>
        <w:rPr>
          <w:b/>
          <w:bCs/>
        </w:rPr>
      </w:pPr>
      <w:r w:rsidRPr="006C136E">
        <w:rPr>
          <w:u w:val="single"/>
        </w:rPr>
        <w:t>PASĀKUMS 2.2.3.2. Pamata un vidējās izglītības iestāžu kvalitātes un pieejamības uzlabošana</w:t>
      </w:r>
      <w:r w:rsidRPr="006C136E">
        <w:t xml:space="preserve"> </w:t>
      </w:r>
      <w:r w:rsidRPr="006C136E">
        <w:rPr>
          <w:i/>
          <w:iCs/>
        </w:rPr>
        <w:t>(</w:t>
      </w:r>
      <w:proofErr w:type="spellStart"/>
      <w:r>
        <w:rPr>
          <w:i/>
          <w:iCs/>
        </w:rPr>
        <w:t>Velo</w:t>
      </w:r>
      <w:r w:rsidRPr="006C136E">
        <w:rPr>
          <w:i/>
          <w:iCs/>
        </w:rPr>
        <w:t>trases</w:t>
      </w:r>
      <w:proofErr w:type="spellEnd"/>
      <w:r w:rsidRPr="005656FC">
        <w:t xml:space="preserve"> </w:t>
      </w:r>
      <w:r>
        <w:t>“</w:t>
      </w:r>
      <w:r w:rsidRPr="005656FC">
        <w:rPr>
          <w:i/>
          <w:iCs/>
        </w:rPr>
        <w:t xml:space="preserve">BTA </w:t>
      </w:r>
      <w:proofErr w:type="spellStart"/>
      <w:r w:rsidRPr="005656FC">
        <w:rPr>
          <w:i/>
          <w:iCs/>
        </w:rPr>
        <w:t>Velozinis</w:t>
      </w:r>
      <w:proofErr w:type="spellEnd"/>
      <w:r w:rsidRPr="005656FC">
        <w:rPr>
          <w:i/>
          <w:iCs/>
        </w:rPr>
        <w:t xml:space="preserve"> Pilsēta B</w:t>
      </w:r>
      <w:r>
        <w:rPr>
          <w:i/>
          <w:iCs/>
        </w:rPr>
        <w:t>”</w:t>
      </w:r>
      <w:r w:rsidRPr="006C136E">
        <w:rPr>
          <w:i/>
          <w:iCs/>
        </w:rPr>
        <w:t xml:space="preserve"> izveide</w:t>
      </w:r>
      <w:r>
        <w:rPr>
          <w:i/>
          <w:iCs/>
        </w:rPr>
        <w:t xml:space="preserve"> Laimiņas skolā</w:t>
      </w:r>
      <w:r w:rsidRPr="006C136E">
        <w:rPr>
          <w:i/>
          <w:iCs/>
        </w:rPr>
        <w:t>, remontdarbi</w:t>
      </w:r>
      <w:r>
        <w:rPr>
          <w:i/>
          <w:iCs/>
        </w:rPr>
        <w:t xml:space="preserve"> Laimiņas skolā</w:t>
      </w:r>
      <w:r w:rsidRPr="006C136E">
        <w:rPr>
          <w:i/>
          <w:iCs/>
        </w:rPr>
        <w:t>)</w:t>
      </w:r>
    </w:p>
    <w:p w14:paraId="2DAA3A0C" w14:textId="77777777" w:rsidR="00BD6C52" w:rsidRPr="006C136E" w:rsidRDefault="00BD6C52" w:rsidP="00BD6C52">
      <w:pPr>
        <w:pStyle w:val="Default"/>
        <w:jc w:val="both"/>
        <w:rPr>
          <w:b/>
          <w:bCs/>
        </w:rPr>
      </w:pPr>
    </w:p>
    <w:p w14:paraId="7681B785" w14:textId="77777777" w:rsidR="00BD6C52" w:rsidRPr="006C136E" w:rsidRDefault="00BD6C52" w:rsidP="00BD6C52">
      <w:pPr>
        <w:pStyle w:val="Default"/>
        <w:jc w:val="both"/>
        <w:rPr>
          <w:b/>
          <w:bCs/>
        </w:rPr>
      </w:pPr>
      <w:r w:rsidRPr="006C136E">
        <w:rPr>
          <w:b/>
          <w:bCs/>
        </w:rPr>
        <w:t>UZDEVUMS 2.2.4. Nodrošināt kultūras pakalpojumu pieejamību un dažādošanu, rekreācijas teritoriju izveidi un labiekārtošanu Līvānu novadā saturīga brīvā laika pavadīšanai</w:t>
      </w:r>
    </w:p>
    <w:p w14:paraId="696A6F5C" w14:textId="77777777" w:rsidR="00BD6C52" w:rsidRPr="006C136E" w:rsidRDefault="00BD6C52" w:rsidP="00BD6C52">
      <w:pPr>
        <w:pStyle w:val="Default"/>
        <w:jc w:val="both"/>
        <w:rPr>
          <w:i/>
          <w:iCs/>
        </w:rPr>
      </w:pPr>
      <w:r w:rsidRPr="006C136E">
        <w:rPr>
          <w:u w:val="single"/>
        </w:rPr>
        <w:t xml:space="preserve">PASĀKUMS 2.2.4.1. Kultūras aktivitāšu kvalitātes un pieejamības uzlabošana </w:t>
      </w:r>
      <w:r w:rsidRPr="006C136E">
        <w:rPr>
          <w:i/>
          <w:iCs/>
        </w:rPr>
        <w:t>(Tehniskā aprīkojuma iegāde Līvānu novada pagastu sabiedrisko un kultūras pasākumu kvalitātes uzlabošanai)</w:t>
      </w:r>
    </w:p>
    <w:p w14:paraId="333F1AFA" w14:textId="77777777" w:rsidR="00BD6C52" w:rsidRPr="006C136E" w:rsidRDefault="00BD6C52" w:rsidP="00BD6C52">
      <w:pPr>
        <w:pStyle w:val="Default"/>
        <w:jc w:val="both"/>
        <w:rPr>
          <w:b/>
          <w:bCs/>
        </w:rPr>
      </w:pPr>
    </w:p>
    <w:p w14:paraId="16FABAA5" w14:textId="77777777" w:rsidR="00BD6C52" w:rsidRPr="006C136E" w:rsidRDefault="00BD6C52" w:rsidP="00BD6C52">
      <w:pPr>
        <w:pStyle w:val="Default"/>
        <w:jc w:val="both"/>
      </w:pPr>
      <w:r w:rsidRPr="006C136E">
        <w:rPr>
          <w:b/>
          <w:bCs/>
        </w:rPr>
        <w:t xml:space="preserve">UZDEVUMS 2.3.1. Nodrošināt pievilcīgas Līvānu novada apkārtējās teritorijas radīšanu un uzturēšanu </w:t>
      </w:r>
    </w:p>
    <w:p w14:paraId="2BD70CE8" w14:textId="77777777" w:rsidR="00BD6C52" w:rsidRPr="006C136E" w:rsidRDefault="00BD6C52" w:rsidP="00BD6C52">
      <w:pPr>
        <w:spacing w:after="0"/>
        <w:jc w:val="both"/>
        <w:rPr>
          <w:rFonts w:ascii="Times New Roman" w:hAnsi="Times New Roman" w:cs="Times New Roman"/>
          <w:i/>
          <w:iCs/>
          <w:sz w:val="24"/>
          <w:szCs w:val="24"/>
        </w:rPr>
      </w:pPr>
      <w:r w:rsidRPr="006C136E">
        <w:rPr>
          <w:rFonts w:ascii="Times New Roman" w:hAnsi="Times New Roman" w:cs="Times New Roman"/>
          <w:sz w:val="24"/>
          <w:szCs w:val="24"/>
          <w:u w:val="single"/>
        </w:rPr>
        <w:t>PASĀKUMS 2.3.1.1. Vides objektu uzstādīšana Līvānu novadā</w:t>
      </w:r>
      <w:r w:rsidRPr="006C136E">
        <w:rPr>
          <w:rFonts w:ascii="Times New Roman" w:hAnsi="Times New Roman" w:cs="Times New Roman"/>
          <w:sz w:val="24"/>
          <w:szCs w:val="24"/>
        </w:rPr>
        <w:t xml:space="preserve"> </w:t>
      </w:r>
      <w:r w:rsidRPr="006C136E">
        <w:rPr>
          <w:rFonts w:ascii="Times New Roman" w:hAnsi="Times New Roman" w:cs="Times New Roman"/>
          <w:i/>
          <w:iCs/>
          <w:sz w:val="24"/>
          <w:szCs w:val="24"/>
        </w:rPr>
        <w:t>(Pilsētas strūklakas apkope</w:t>
      </w:r>
      <w:r>
        <w:rPr>
          <w:rFonts w:ascii="Times New Roman" w:hAnsi="Times New Roman" w:cs="Times New Roman"/>
          <w:i/>
          <w:iCs/>
          <w:sz w:val="24"/>
          <w:szCs w:val="24"/>
        </w:rPr>
        <w:t xml:space="preserve">; </w:t>
      </w:r>
      <w:r w:rsidRPr="0049492A">
        <w:rPr>
          <w:rFonts w:ascii="Times New Roman" w:hAnsi="Times New Roman" w:cs="Times New Roman"/>
          <w:i/>
          <w:iCs/>
          <w:sz w:val="24"/>
          <w:szCs w:val="24"/>
        </w:rPr>
        <w:t>pilsētas noformējums Ziemassvētkiem</w:t>
      </w:r>
      <w:r w:rsidRPr="006C136E">
        <w:rPr>
          <w:rFonts w:ascii="Times New Roman" w:hAnsi="Times New Roman" w:cs="Times New Roman"/>
          <w:i/>
          <w:iCs/>
          <w:sz w:val="24"/>
          <w:szCs w:val="24"/>
        </w:rPr>
        <w:t>)</w:t>
      </w:r>
    </w:p>
    <w:p w14:paraId="7416E643" w14:textId="77777777" w:rsidR="00BD6C52" w:rsidRDefault="00BD6C52" w:rsidP="00BD6C52">
      <w:pPr>
        <w:spacing w:after="0"/>
        <w:jc w:val="both"/>
        <w:rPr>
          <w:rFonts w:ascii="Times New Roman" w:hAnsi="Times New Roman" w:cs="Times New Roman"/>
          <w:b/>
          <w:bCs/>
          <w:color w:val="000000"/>
          <w:sz w:val="24"/>
          <w:szCs w:val="24"/>
        </w:rPr>
      </w:pPr>
    </w:p>
    <w:p w14:paraId="2D8C8B35" w14:textId="77777777" w:rsidR="00BD6C52" w:rsidRPr="006C136E" w:rsidRDefault="00BD6C52" w:rsidP="00BD6C52">
      <w:pPr>
        <w:spacing w:after="0"/>
        <w:jc w:val="both"/>
        <w:rPr>
          <w:rFonts w:ascii="Times New Roman" w:hAnsi="Times New Roman" w:cs="Times New Roman"/>
          <w:b/>
          <w:bCs/>
          <w:color w:val="000000"/>
          <w:sz w:val="24"/>
          <w:szCs w:val="24"/>
        </w:rPr>
      </w:pPr>
      <w:r w:rsidRPr="006C136E">
        <w:rPr>
          <w:rFonts w:ascii="Times New Roman" w:hAnsi="Times New Roman" w:cs="Times New Roman"/>
          <w:b/>
          <w:bCs/>
          <w:color w:val="000000"/>
          <w:sz w:val="24"/>
          <w:szCs w:val="24"/>
        </w:rPr>
        <w:t>UZDEVUMS 2.3.2. Nodrošināt vides kvalitātes saglabāšanu, dabas resursu uzlabošanu un vides risku mazināšanu Līvānu novada teritorijā</w:t>
      </w:r>
    </w:p>
    <w:p w14:paraId="03C53544" w14:textId="77777777" w:rsidR="00BD6C52" w:rsidRPr="006C136E" w:rsidRDefault="00BD6C52" w:rsidP="00BD6C52">
      <w:pPr>
        <w:spacing w:after="0"/>
        <w:jc w:val="both"/>
        <w:rPr>
          <w:rFonts w:ascii="Times New Roman" w:hAnsi="Times New Roman" w:cs="Times New Roman"/>
          <w:i/>
          <w:iCs/>
          <w:color w:val="000000"/>
          <w:sz w:val="24"/>
          <w:szCs w:val="24"/>
        </w:rPr>
      </w:pPr>
      <w:r w:rsidRPr="006C136E">
        <w:rPr>
          <w:rFonts w:ascii="Times New Roman" w:hAnsi="Times New Roman" w:cs="Times New Roman"/>
          <w:color w:val="000000"/>
          <w:sz w:val="24"/>
          <w:szCs w:val="24"/>
          <w:u w:val="single"/>
        </w:rPr>
        <w:t>PASĀKUMS 2.3.2.2. Vides kvalitātes un dabas resursu uzlabošanas, kontroles un aizsardzības pasākumu nodrošināšana Līvānu novadā</w:t>
      </w:r>
      <w:r w:rsidRPr="006C136E">
        <w:rPr>
          <w:rFonts w:ascii="Times New Roman" w:hAnsi="Times New Roman" w:cs="Times New Roman"/>
          <w:color w:val="000000"/>
          <w:sz w:val="24"/>
          <w:szCs w:val="24"/>
        </w:rPr>
        <w:t xml:space="preserve"> </w:t>
      </w:r>
      <w:r w:rsidRPr="006C136E">
        <w:rPr>
          <w:rFonts w:ascii="Times New Roman" w:hAnsi="Times New Roman" w:cs="Times New Roman"/>
          <w:i/>
          <w:iCs/>
          <w:color w:val="000000"/>
          <w:sz w:val="24"/>
          <w:szCs w:val="24"/>
        </w:rPr>
        <w:t>(klaiņojošo vai bezpalīdzības stāvoklī nonākušu dzīvnieku)</w:t>
      </w:r>
    </w:p>
    <w:p w14:paraId="3F993058" w14:textId="77777777" w:rsidR="00BD6C52" w:rsidRPr="006C136E" w:rsidRDefault="00BD6C52" w:rsidP="00BD6C52">
      <w:pPr>
        <w:spacing w:after="0"/>
        <w:jc w:val="both"/>
        <w:rPr>
          <w:rFonts w:ascii="Times New Roman" w:hAnsi="Times New Roman" w:cs="Times New Roman"/>
          <w:color w:val="000000"/>
          <w:sz w:val="24"/>
          <w:szCs w:val="24"/>
        </w:rPr>
      </w:pPr>
    </w:p>
    <w:p w14:paraId="72E0741C" w14:textId="77777777" w:rsidR="00BD6C52" w:rsidRPr="006C136E" w:rsidRDefault="00BD6C52" w:rsidP="00BD6C52">
      <w:pPr>
        <w:spacing w:after="0"/>
        <w:jc w:val="both"/>
        <w:rPr>
          <w:rFonts w:ascii="Times New Roman" w:hAnsi="Times New Roman" w:cs="Times New Roman"/>
          <w:b/>
          <w:bCs/>
          <w:color w:val="000000"/>
          <w:sz w:val="24"/>
          <w:szCs w:val="24"/>
        </w:rPr>
      </w:pPr>
      <w:r w:rsidRPr="006C136E">
        <w:rPr>
          <w:rFonts w:ascii="Times New Roman" w:hAnsi="Times New Roman" w:cs="Times New Roman"/>
          <w:b/>
          <w:bCs/>
          <w:color w:val="000000"/>
          <w:sz w:val="24"/>
          <w:szCs w:val="24"/>
        </w:rPr>
        <w:t xml:space="preserve">UZDEVUMS 2.4.1. Nodrošināt pašvaldības autoceļu un ielu infrastruktūras atjaunošanu un kvalitātes uzlabošanu </w:t>
      </w:r>
    </w:p>
    <w:p w14:paraId="27D355B4" w14:textId="7550768E" w:rsidR="00BD6C52" w:rsidRPr="006C136E" w:rsidRDefault="00BD6C52" w:rsidP="00BD6C52">
      <w:pPr>
        <w:spacing w:after="0"/>
        <w:jc w:val="both"/>
        <w:rPr>
          <w:rFonts w:ascii="Times New Roman" w:hAnsi="Times New Roman" w:cs="Times New Roman"/>
          <w:i/>
          <w:iCs/>
          <w:color w:val="000000"/>
          <w:sz w:val="24"/>
          <w:szCs w:val="24"/>
        </w:rPr>
      </w:pPr>
      <w:r w:rsidRPr="006C136E">
        <w:rPr>
          <w:rFonts w:ascii="Times New Roman" w:hAnsi="Times New Roman" w:cs="Times New Roman"/>
          <w:color w:val="000000"/>
          <w:sz w:val="24"/>
          <w:szCs w:val="24"/>
          <w:u w:val="single"/>
        </w:rPr>
        <w:t>PASĀKUMS 2.4.1.1. Ielu un autoceļu infrastruktūras uzlabošana novada pilsētā un pagastos</w:t>
      </w:r>
      <w:r w:rsidRPr="006C136E">
        <w:rPr>
          <w:rFonts w:ascii="Times New Roman" w:hAnsi="Times New Roman" w:cs="Times New Roman"/>
          <w:color w:val="000000"/>
          <w:sz w:val="24"/>
          <w:szCs w:val="24"/>
        </w:rPr>
        <w:t xml:space="preserve"> </w:t>
      </w:r>
      <w:r w:rsidRPr="006C136E">
        <w:rPr>
          <w:rFonts w:ascii="Times New Roman" w:hAnsi="Times New Roman" w:cs="Times New Roman"/>
          <w:i/>
          <w:iCs/>
          <w:color w:val="000000"/>
          <w:sz w:val="24"/>
          <w:szCs w:val="24"/>
        </w:rPr>
        <w:t>(“</w:t>
      </w:r>
      <w:proofErr w:type="spellStart"/>
      <w:r w:rsidRPr="006C136E">
        <w:rPr>
          <w:rFonts w:ascii="Times New Roman" w:hAnsi="Times New Roman" w:cs="Times New Roman"/>
          <w:i/>
          <w:iCs/>
          <w:color w:val="000000"/>
          <w:sz w:val="24"/>
          <w:szCs w:val="24"/>
        </w:rPr>
        <w:t>Ubaglīča</w:t>
      </w:r>
      <w:proofErr w:type="spellEnd"/>
      <w:r w:rsidRPr="006C136E">
        <w:rPr>
          <w:rFonts w:ascii="Times New Roman" w:hAnsi="Times New Roman" w:cs="Times New Roman"/>
          <w:i/>
          <w:iCs/>
          <w:color w:val="000000"/>
          <w:sz w:val="24"/>
          <w:szCs w:val="24"/>
        </w:rPr>
        <w:t>” mikrorajona ielu atjaunošanas darbu turpināšana</w:t>
      </w:r>
      <w:r w:rsidRPr="006C136E">
        <w:rPr>
          <w:rFonts w:ascii="Times New Roman" w:hAnsi="Times New Roman" w:cs="Times New Roman"/>
          <w:color w:val="000000"/>
          <w:sz w:val="24"/>
          <w:szCs w:val="24"/>
        </w:rPr>
        <w:t xml:space="preserve">; </w:t>
      </w:r>
      <w:r w:rsidRPr="006C136E">
        <w:rPr>
          <w:rFonts w:ascii="Times New Roman" w:hAnsi="Times New Roman" w:cs="Times New Roman"/>
          <w:i/>
          <w:iCs/>
          <w:color w:val="000000"/>
          <w:sz w:val="24"/>
          <w:szCs w:val="24"/>
        </w:rPr>
        <w:t>gājēju pārejas izbūve pāri Celtniecības ielai, Līvān</w:t>
      </w:r>
      <w:r w:rsidR="004F34F7">
        <w:rPr>
          <w:rFonts w:ascii="Times New Roman" w:hAnsi="Times New Roman" w:cs="Times New Roman"/>
          <w:i/>
          <w:iCs/>
          <w:color w:val="000000"/>
          <w:sz w:val="24"/>
          <w:szCs w:val="24"/>
        </w:rPr>
        <w:t>os</w:t>
      </w:r>
      <w:r w:rsidRPr="006C136E">
        <w:rPr>
          <w:rFonts w:ascii="Times New Roman" w:hAnsi="Times New Roman" w:cs="Times New Roman"/>
          <w:i/>
          <w:iCs/>
          <w:color w:val="000000"/>
          <w:sz w:val="24"/>
          <w:szCs w:val="24"/>
        </w:rPr>
        <w:t>;</w:t>
      </w:r>
      <w:r w:rsidRPr="006C136E">
        <w:rPr>
          <w:rFonts w:ascii="Times New Roman" w:hAnsi="Times New Roman" w:cs="Times New Roman"/>
          <w:sz w:val="24"/>
          <w:szCs w:val="24"/>
        </w:rPr>
        <w:t xml:space="preserve"> </w:t>
      </w:r>
      <w:r w:rsidRPr="004F34F7">
        <w:rPr>
          <w:rFonts w:ascii="Times New Roman" w:hAnsi="Times New Roman" w:cs="Times New Roman"/>
          <w:i/>
          <w:iCs/>
          <w:sz w:val="24"/>
          <w:szCs w:val="24"/>
        </w:rPr>
        <w:t>Varoņu un Parka iel</w:t>
      </w:r>
      <w:r w:rsidR="004F34F7" w:rsidRPr="004F34F7">
        <w:rPr>
          <w:rFonts w:ascii="Times New Roman" w:hAnsi="Times New Roman" w:cs="Times New Roman"/>
          <w:i/>
          <w:iCs/>
          <w:sz w:val="24"/>
          <w:szCs w:val="24"/>
        </w:rPr>
        <w:t>a</w:t>
      </w:r>
      <w:r w:rsidRPr="004F34F7">
        <w:rPr>
          <w:rFonts w:ascii="Times New Roman" w:hAnsi="Times New Roman" w:cs="Times New Roman"/>
          <w:i/>
          <w:iCs/>
          <w:sz w:val="24"/>
          <w:szCs w:val="24"/>
        </w:rPr>
        <w:t>s,</w:t>
      </w:r>
      <w:r>
        <w:rPr>
          <w:rFonts w:ascii="Times New Roman" w:hAnsi="Times New Roman" w:cs="Times New Roman"/>
          <w:sz w:val="24"/>
          <w:szCs w:val="24"/>
        </w:rPr>
        <w:t xml:space="preserve"> </w:t>
      </w:r>
      <w:r w:rsidRPr="006C136E">
        <w:rPr>
          <w:rFonts w:ascii="Times New Roman" w:hAnsi="Times New Roman" w:cs="Times New Roman"/>
          <w:i/>
          <w:iCs/>
          <w:color w:val="000000"/>
          <w:sz w:val="24"/>
          <w:szCs w:val="24"/>
        </w:rPr>
        <w:t>Rudzātu</w:t>
      </w:r>
      <w:r>
        <w:rPr>
          <w:rFonts w:ascii="Times New Roman" w:hAnsi="Times New Roman" w:cs="Times New Roman"/>
          <w:i/>
          <w:iCs/>
          <w:color w:val="000000"/>
          <w:sz w:val="24"/>
          <w:szCs w:val="24"/>
        </w:rPr>
        <w:t xml:space="preserve"> pagastā</w:t>
      </w:r>
      <w:r w:rsidRPr="006C136E">
        <w:rPr>
          <w:rFonts w:ascii="Times New Roman" w:hAnsi="Times New Roman" w:cs="Times New Roman"/>
          <w:i/>
          <w:iCs/>
          <w:color w:val="000000"/>
          <w:sz w:val="24"/>
          <w:szCs w:val="24"/>
        </w:rPr>
        <w:t xml:space="preserve"> un </w:t>
      </w:r>
      <w:r>
        <w:rPr>
          <w:rFonts w:ascii="Times New Roman" w:hAnsi="Times New Roman" w:cs="Times New Roman"/>
          <w:i/>
          <w:iCs/>
          <w:color w:val="000000"/>
          <w:sz w:val="24"/>
          <w:szCs w:val="24"/>
        </w:rPr>
        <w:t>Vītolu un Daugavas iel</w:t>
      </w:r>
      <w:r w:rsidR="004F34F7">
        <w:rPr>
          <w:rFonts w:ascii="Times New Roman" w:hAnsi="Times New Roman" w:cs="Times New Roman"/>
          <w:i/>
          <w:iCs/>
          <w:color w:val="000000"/>
          <w:sz w:val="24"/>
          <w:szCs w:val="24"/>
        </w:rPr>
        <w:t>a</w:t>
      </w:r>
      <w:r>
        <w:rPr>
          <w:rFonts w:ascii="Times New Roman" w:hAnsi="Times New Roman" w:cs="Times New Roman"/>
          <w:i/>
          <w:iCs/>
          <w:color w:val="000000"/>
          <w:sz w:val="24"/>
          <w:szCs w:val="24"/>
        </w:rPr>
        <w:t xml:space="preserve">s, </w:t>
      </w:r>
      <w:r w:rsidRPr="006C136E">
        <w:rPr>
          <w:rFonts w:ascii="Times New Roman" w:hAnsi="Times New Roman" w:cs="Times New Roman"/>
          <w:i/>
          <w:iCs/>
          <w:color w:val="000000"/>
          <w:sz w:val="24"/>
          <w:szCs w:val="24"/>
        </w:rPr>
        <w:t>Jersikas pagast</w:t>
      </w:r>
      <w:r w:rsidR="00432F0C">
        <w:rPr>
          <w:rFonts w:ascii="Times New Roman" w:hAnsi="Times New Roman" w:cs="Times New Roman"/>
          <w:i/>
          <w:iCs/>
          <w:color w:val="000000"/>
          <w:sz w:val="24"/>
          <w:szCs w:val="24"/>
        </w:rPr>
        <w:t>ā</w:t>
      </w:r>
      <w:r w:rsidRPr="006C136E">
        <w:rPr>
          <w:rFonts w:ascii="Times New Roman" w:hAnsi="Times New Roman" w:cs="Times New Roman"/>
          <w:i/>
          <w:iCs/>
          <w:color w:val="000000"/>
          <w:sz w:val="24"/>
          <w:szCs w:val="24"/>
        </w:rPr>
        <w:t xml:space="preserve"> </w:t>
      </w:r>
      <w:r w:rsidRPr="00AD3F80">
        <w:rPr>
          <w:rFonts w:ascii="Times New Roman" w:hAnsi="Times New Roman" w:cs="Times New Roman"/>
          <w:i/>
          <w:iCs/>
          <w:color w:val="000000"/>
          <w:sz w:val="24"/>
          <w:szCs w:val="24"/>
        </w:rPr>
        <w:t>atjaunošana/pārbūve</w:t>
      </w:r>
      <w:r w:rsidRPr="006C136E">
        <w:rPr>
          <w:rFonts w:ascii="Times New Roman" w:hAnsi="Times New Roman" w:cs="Times New Roman"/>
          <w:i/>
          <w:iCs/>
          <w:color w:val="000000"/>
          <w:sz w:val="24"/>
          <w:szCs w:val="24"/>
        </w:rPr>
        <w:t>)</w:t>
      </w:r>
    </w:p>
    <w:p w14:paraId="718B93DC" w14:textId="77777777" w:rsidR="00BD6C52" w:rsidRPr="006C136E" w:rsidRDefault="00BD6C52" w:rsidP="00BD6C52">
      <w:pPr>
        <w:spacing w:after="0"/>
        <w:jc w:val="both"/>
        <w:rPr>
          <w:rFonts w:ascii="Times New Roman" w:hAnsi="Times New Roman" w:cs="Times New Roman"/>
          <w:i/>
          <w:iCs/>
          <w:sz w:val="24"/>
          <w:szCs w:val="24"/>
        </w:rPr>
      </w:pPr>
      <w:r w:rsidRPr="006C136E">
        <w:rPr>
          <w:rFonts w:ascii="Times New Roman" w:hAnsi="Times New Roman" w:cs="Times New Roman"/>
          <w:sz w:val="24"/>
          <w:szCs w:val="24"/>
          <w:u w:val="single"/>
        </w:rPr>
        <w:t>PASĀKUMS 2.4.1.2. Ielu apgaismojuma ierīkošana un uzlabošana novada pilsētā un pagastos</w:t>
      </w:r>
      <w:r w:rsidRPr="006C136E">
        <w:rPr>
          <w:rFonts w:ascii="Times New Roman" w:hAnsi="Times New Roman" w:cs="Times New Roman"/>
          <w:i/>
          <w:iCs/>
          <w:sz w:val="24"/>
          <w:szCs w:val="24"/>
        </w:rPr>
        <w:t xml:space="preserve"> (Ielu apgaismojuma ierīkošana Daugavas, Grīvas un Jersikas ielās, Līvānos; </w:t>
      </w:r>
      <w:r w:rsidRPr="00B967CA">
        <w:rPr>
          <w:rFonts w:ascii="Times New Roman" w:hAnsi="Times New Roman" w:cs="Times New Roman"/>
          <w:i/>
          <w:iCs/>
          <w:sz w:val="24"/>
          <w:szCs w:val="24"/>
        </w:rPr>
        <w:t>viedo apgaismojuma tehnoloģiju uzstādīšana Līvānu novadā)</w:t>
      </w:r>
    </w:p>
    <w:p w14:paraId="12B444FA" w14:textId="3DCD6B38" w:rsidR="00BD6C52" w:rsidRPr="006C136E" w:rsidRDefault="00BD6C52" w:rsidP="00BD6C52">
      <w:pPr>
        <w:spacing w:after="0"/>
        <w:jc w:val="both"/>
        <w:rPr>
          <w:rFonts w:ascii="Times New Roman" w:hAnsi="Times New Roman" w:cs="Times New Roman"/>
          <w:i/>
          <w:iCs/>
          <w:sz w:val="24"/>
          <w:szCs w:val="24"/>
        </w:rPr>
      </w:pPr>
      <w:r w:rsidRPr="006C136E">
        <w:rPr>
          <w:rFonts w:ascii="Times New Roman" w:hAnsi="Times New Roman" w:cs="Times New Roman"/>
          <w:sz w:val="24"/>
          <w:szCs w:val="24"/>
          <w:u w:val="single"/>
        </w:rPr>
        <w:t>PASĀKUMS 2.4.1.3. Velo infrastruktūras uzlabošana novada pilsētā un pagastos</w:t>
      </w:r>
      <w:r w:rsidRPr="006C136E">
        <w:rPr>
          <w:rFonts w:ascii="Times New Roman" w:hAnsi="Times New Roman" w:cs="Times New Roman"/>
          <w:sz w:val="24"/>
          <w:szCs w:val="24"/>
        </w:rPr>
        <w:t xml:space="preserve"> </w:t>
      </w:r>
      <w:r w:rsidRPr="006C136E">
        <w:rPr>
          <w:rFonts w:ascii="Times New Roman" w:hAnsi="Times New Roman" w:cs="Times New Roman"/>
          <w:i/>
          <w:iCs/>
          <w:sz w:val="24"/>
          <w:szCs w:val="24"/>
        </w:rPr>
        <w:t>(Veloceliņa izbūve līdz Grīvas mežam</w:t>
      </w:r>
      <w:r w:rsidR="007D4689">
        <w:rPr>
          <w:rFonts w:ascii="Times New Roman" w:hAnsi="Times New Roman" w:cs="Times New Roman"/>
          <w:i/>
          <w:iCs/>
          <w:sz w:val="24"/>
          <w:szCs w:val="24"/>
        </w:rPr>
        <w:t xml:space="preserve"> -</w:t>
      </w:r>
      <w:r w:rsidRPr="006C136E">
        <w:rPr>
          <w:rFonts w:ascii="Times New Roman" w:hAnsi="Times New Roman" w:cs="Times New Roman"/>
          <w:i/>
          <w:iCs/>
          <w:sz w:val="24"/>
          <w:szCs w:val="24"/>
        </w:rPr>
        <w:t xml:space="preserve"> būvdarbi)</w:t>
      </w:r>
    </w:p>
    <w:p w14:paraId="28C6ED95" w14:textId="77777777" w:rsidR="00BD6C52" w:rsidRPr="006C136E" w:rsidRDefault="00BD6C52" w:rsidP="00BD6C52">
      <w:pPr>
        <w:spacing w:after="0"/>
        <w:jc w:val="both"/>
        <w:rPr>
          <w:rFonts w:ascii="Times New Roman" w:hAnsi="Times New Roman" w:cs="Times New Roman"/>
          <w:i/>
          <w:iCs/>
          <w:sz w:val="24"/>
          <w:szCs w:val="24"/>
        </w:rPr>
      </w:pPr>
    </w:p>
    <w:p w14:paraId="729540E5" w14:textId="77777777" w:rsidR="00BD6C52" w:rsidRPr="006C136E" w:rsidRDefault="00BD6C52" w:rsidP="00BD6C52">
      <w:pPr>
        <w:spacing w:after="0"/>
        <w:jc w:val="both"/>
        <w:rPr>
          <w:rFonts w:ascii="Times New Roman" w:hAnsi="Times New Roman" w:cs="Times New Roman"/>
          <w:b/>
          <w:bCs/>
          <w:sz w:val="24"/>
          <w:szCs w:val="24"/>
        </w:rPr>
      </w:pPr>
      <w:r w:rsidRPr="006C136E">
        <w:rPr>
          <w:rFonts w:ascii="Times New Roman" w:hAnsi="Times New Roman" w:cs="Times New Roman"/>
          <w:b/>
          <w:bCs/>
          <w:sz w:val="24"/>
          <w:szCs w:val="24"/>
        </w:rPr>
        <w:t>UZDEVUMS 2.4.2. Veikt energoefektivitātes pasākumus</w:t>
      </w:r>
    </w:p>
    <w:p w14:paraId="62E7943D" w14:textId="77777777" w:rsidR="00BD6C52" w:rsidRDefault="00BD6C52" w:rsidP="00BD6C52">
      <w:pPr>
        <w:spacing w:after="0"/>
        <w:jc w:val="both"/>
        <w:rPr>
          <w:rFonts w:ascii="Times New Roman" w:hAnsi="Times New Roman" w:cs="Times New Roman"/>
          <w:i/>
          <w:iCs/>
          <w:sz w:val="24"/>
          <w:szCs w:val="24"/>
        </w:rPr>
      </w:pPr>
      <w:r w:rsidRPr="006C136E">
        <w:rPr>
          <w:rFonts w:ascii="Times New Roman" w:hAnsi="Times New Roman" w:cs="Times New Roman"/>
          <w:sz w:val="24"/>
          <w:szCs w:val="24"/>
          <w:u w:val="single"/>
        </w:rPr>
        <w:t>PASĀKUMS 2.4.2.3. Līvānu novada pašvaldības ēku pārbūve un energoefektivitātes paaugstināšana</w:t>
      </w:r>
      <w:r w:rsidRPr="006C136E">
        <w:rPr>
          <w:rFonts w:ascii="Times New Roman" w:hAnsi="Times New Roman" w:cs="Times New Roman"/>
          <w:sz w:val="24"/>
          <w:szCs w:val="24"/>
        </w:rPr>
        <w:t xml:space="preserve"> </w:t>
      </w:r>
      <w:r w:rsidRPr="006C136E">
        <w:rPr>
          <w:rFonts w:ascii="Times New Roman" w:hAnsi="Times New Roman" w:cs="Times New Roman"/>
          <w:i/>
          <w:iCs/>
          <w:sz w:val="24"/>
          <w:szCs w:val="24"/>
        </w:rPr>
        <w:t>(Rudzātu speciālās pamatskolas jumta dzegas un karnīzes remontdarbi; Sutru administrācijas ēkas jumta remontdarbi)</w:t>
      </w:r>
    </w:p>
    <w:p w14:paraId="692EDC86" w14:textId="77777777" w:rsidR="00BD6C52" w:rsidRPr="006C136E" w:rsidRDefault="00BD6C52" w:rsidP="00BD6C52">
      <w:pPr>
        <w:spacing w:after="0"/>
        <w:jc w:val="both"/>
        <w:rPr>
          <w:rFonts w:ascii="Times New Roman" w:hAnsi="Times New Roman" w:cs="Times New Roman"/>
          <w:i/>
          <w:iCs/>
          <w:sz w:val="24"/>
          <w:szCs w:val="24"/>
        </w:rPr>
      </w:pPr>
      <w:r w:rsidRPr="006C136E">
        <w:rPr>
          <w:rFonts w:ascii="Times New Roman" w:hAnsi="Times New Roman" w:cs="Times New Roman"/>
          <w:sz w:val="24"/>
          <w:szCs w:val="24"/>
          <w:u w:val="single"/>
        </w:rPr>
        <w:t>PASĀKUMS 2.4.2.6. Līvānu novada publisko teritoriju ielu apgaismojuma pārbūve energoefektivitātes paaugstināšanai</w:t>
      </w:r>
      <w:r w:rsidRPr="006C136E">
        <w:rPr>
          <w:rFonts w:ascii="Times New Roman" w:hAnsi="Times New Roman" w:cs="Times New Roman"/>
          <w:i/>
          <w:iCs/>
          <w:sz w:val="24"/>
          <w:szCs w:val="24"/>
        </w:rPr>
        <w:t xml:space="preserve"> (pakāpeniska gaismekļu nomaiņa)</w:t>
      </w:r>
    </w:p>
    <w:p w14:paraId="45CEDDE4" w14:textId="77777777" w:rsidR="00BD6C52" w:rsidRPr="006C136E" w:rsidRDefault="00BD6C52" w:rsidP="00BD6C52">
      <w:pPr>
        <w:spacing w:after="0"/>
        <w:jc w:val="both"/>
        <w:rPr>
          <w:rFonts w:ascii="Times New Roman" w:hAnsi="Times New Roman" w:cs="Times New Roman"/>
          <w:i/>
          <w:iCs/>
          <w:sz w:val="24"/>
          <w:szCs w:val="24"/>
        </w:rPr>
      </w:pPr>
    </w:p>
    <w:p w14:paraId="2C234C2C" w14:textId="77777777" w:rsidR="00BD6C52" w:rsidRPr="006C136E" w:rsidRDefault="00BD6C52" w:rsidP="00BD6C52">
      <w:pPr>
        <w:pStyle w:val="Default"/>
        <w:jc w:val="both"/>
      </w:pPr>
      <w:r w:rsidRPr="006C136E">
        <w:rPr>
          <w:b/>
          <w:bCs/>
        </w:rPr>
        <w:t xml:space="preserve">UZDEVUMS 2.4.3. Attīstīt un uzlabot komunālo pakalpojumu kvalitāti un pieejamību </w:t>
      </w:r>
    </w:p>
    <w:p w14:paraId="612DED61" w14:textId="77777777" w:rsidR="00BD6C52" w:rsidRPr="006C136E" w:rsidRDefault="00BD6C52" w:rsidP="00BD6C52">
      <w:pPr>
        <w:pStyle w:val="Default"/>
        <w:jc w:val="both"/>
        <w:rPr>
          <w:i/>
          <w:iCs/>
        </w:rPr>
      </w:pPr>
      <w:r w:rsidRPr="00C20A65">
        <w:rPr>
          <w:u w:val="single"/>
        </w:rPr>
        <w:t>PASĀKUMS 2.4.3.1. Ūdensapgādes un kanalizācijas sistēmas pakalpojumu kvalitātes un pieejamības uzlabošana</w:t>
      </w:r>
      <w:r w:rsidRPr="006C136E">
        <w:t xml:space="preserve"> </w:t>
      </w:r>
      <w:r w:rsidRPr="006C136E">
        <w:rPr>
          <w:i/>
          <w:iCs/>
        </w:rPr>
        <w:t>(Pašvaldības lietus ūdens kanalizācijas attīrīšanas iekārtu tīrīšana un apkope)</w:t>
      </w:r>
    </w:p>
    <w:p w14:paraId="39F88153" w14:textId="15A06599" w:rsidR="00BD6C52" w:rsidRPr="00C20A65" w:rsidRDefault="00BD6C52" w:rsidP="00BD6C52">
      <w:pPr>
        <w:pStyle w:val="Default"/>
        <w:jc w:val="both"/>
        <w:rPr>
          <w:i/>
          <w:iCs/>
        </w:rPr>
      </w:pPr>
      <w:r w:rsidRPr="00C20A65">
        <w:rPr>
          <w:rFonts w:eastAsia="Times New Roman"/>
          <w:u w:val="single"/>
          <w:lang w:eastAsia="lv-LV"/>
        </w:rPr>
        <w:t>PASĀKUMS 2.4.3.3. Atkritumu dalītās savākšanas pieejamības uzlabošana</w:t>
      </w:r>
      <w:r w:rsidRPr="006C136E">
        <w:rPr>
          <w:rFonts w:eastAsia="Times New Roman"/>
          <w:lang w:eastAsia="lv-LV"/>
        </w:rPr>
        <w:t xml:space="preserve"> </w:t>
      </w:r>
      <w:r w:rsidRPr="00C20A65">
        <w:rPr>
          <w:rFonts w:eastAsia="Times New Roman"/>
          <w:i/>
          <w:iCs/>
          <w:lang w:eastAsia="lv-LV"/>
        </w:rPr>
        <w:t>(Slēgtā tipa atkritumu savākšanas laukuma izbūve Rīgas iel</w:t>
      </w:r>
      <w:r w:rsidR="00E7273D">
        <w:rPr>
          <w:rFonts w:eastAsia="Times New Roman"/>
          <w:i/>
          <w:iCs/>
          <w:lang w:eastAsia="lv-LV"/>
        </w:rPr>
        <w:t>ā</w:t>
      </w:r>
      <w:r w:rsidRPr="00C20A65">
        <w:rPr>
          <w:rFonts w:eastAsia="Times New Roman"/>
          <w:i/>
          <w:iCs/>
          <w:lang w:eastAsia="lv-LV"/>
        </w:rPr>
        <w:t xml:space="preserve"> 101</w:t>
      </w:r>
      <w:r w:rsidR="00E7273D">
        <w:rPr>
          <w:rFonts w:eastAsia="Times New Roman"/>
          <w:i/>
          <w:iCs/>
          <w:lang w:eastAsia="lv-LV"/>
        </w:rPr>
        <w:t>, Līvānos</w:t>
      </w:r>
      <w:r w:rsidRPr="00C20A65">
        <w:rPr>
          <w:rFonts w:eastAsia="Times New Roman"/>
          <w:i/>
          <w:iCs/>
          <w:lang w:eastAsia="lv-LV"/>
        </w:rPr>
        <w:t>; dārza atkritumu kompostēšanas laukuma izveide Celtniecības iel</w:t>
      </w:r>
      <w:r w:rsidR="00E7273D">
        <w:rPr>
          <w:rFonts w:eastAsia="Times New Roman"/>
          <w:i/>
          <w:iCs/>
          <w:lang w:eastAsia="lv-LV"/>
        </w:rPr>
        <w:t>ā</w:t>
      </w:r>
      <w:r w:rsidRPr="00C20A65">
        <w:rPr>
          <w:rFonts w:eastAsia="Times New Roman"/>
          <w:i/>
          <w:iCs/>
          <w:lang w:eastAsia="lv-LV"/>
        </w:rPr>
        <w:t xml:space="preserve"> 9</w:t>
      </w:r>
      <w:r w:rsidR="00E7273D">
        <w:rPr>
          <w:rFonts w:eastAsia="Times New Roman"/>
          <w:i/>
          <w:iCs/>
          <w:lang w:eastAsia="lv-LV"/>
        </w:rPr>
        <w:t>, Līvānos</w:t>
      </w:r>
      <w:r w:rsidRPr="00C20A65">
        <w:rPr>
          <w:rFonts w:eastAsia="Times New Roman"/>
          <w:i/>
          <w:iCs/>
          <w:lang w:eastAsia="lv-LV"/>
        </w:rPr>
        <w:t>)</w:t>
      </w:r>
    </w:p>
    <w:p w14:paraId="0D8613E3" w14:textId="77777777" w:rsidR="00BD6C52" w:rsidRPr="006C136E" w:rsidRDefault="00BD6C52" w:rsidP="00BD6C52">
      <w:pPr>
        <w:pStyle w:val="Default"/>
        <w:jc w:val="both"/>
        <w:rPr>
          <w:b/>
          <w:bCs/>
        </w:rPr>
      </w:pPr>
    </w:p>
    <w:p w14:paraId="6BB5B0EC" w14:textId="77777777" w:rsidR="00BD6C52" w:rsidRPr="00CC5307" w:rsidRDefault="00BD6C52" w:rsidP="00BD6C52">
      <w:pPr>
        <w:pStyle w:val="Default"/>
        <w:jc w:val="both"/>
        <w:rPr>
          <w:b/>
          <w:bCs/>
        </w:rPr>
      </w:pPr>
      <w:r w:rsidRPr="006C136E">
        <w:rPr>
          <w:b/>
          <w:bCs/>
        </w:rPr>
        <w:t xml:space="preserve">UZDEVUMS 2.5.1. Radīt un attīstīt piemērotu tehnisko infrastruktūru uzņēmējdarbības attīstības veicināšanai Līvānu novadā </w:t>
      </w:r>
    </w:p>
    <w:p w14:paraId="3451362F" w14:textId="2B4E62D3" w:rsidR="00BD6C52" w:rsidRPr="006C136E" w:rsidRDefault="00BD6C52" w:rsidP="00BD6C52">
      <w:pPr>
        <w:spacing w:after="0"/>
        <w:jc w:val="both"/>
        <w:rPr>
          <w:rFonts w:ascii="Times New Roman" w:hAnsi="Times New Roman" w:cs="Times New Roman"/>
          <w:i/>
          <w:iCs/>
          <w:sz w:val="24"/>
          <w:szCs w:val="24"/>
        </w:rPr>
      </w:pPr>
      <w:r w:rsidRPr="00C20A65">
        <w:rPr>
          <w:rFonts w:ascii="Times New Roman" w:hAnsi="Times New Roman" w:cs="Times New Roman"/>
          <w:sz w:val="24"/>
          <w:szCs w:val="24"/>
          <w:u w:val="single"/>
        </w:rPr>
        <w:t>PASĀKUMS 2.5.1.11. Tehniskās dokumentācijas izstrāde</w:t>
      </w:r>
      <w:r w:rsidRPr="006C136E">
        <w:rPr>
          <w:rFonts w:ascii="Times New Roman" w:hAnsi="Times New Roman" w:cs="Times New Roman"/>
          <w:sz w:val="24"/>
          <w:szCs w:val="24"/>
        </w:rPr>
        <w:t xml:space="preserve"> </w:t>
      </w:r>
      <w:r w:rsidRPr="006C136E">
        <w:rPr>
          <w:rFonts w:ascii="Times New Roman" w:hAnsi="Times New Roman" w:cs="Times New Roman"/>
          <w:i/>
          <w:iCs/>
          <w:sz w:val="24"/>
          <w:szCs w:val="24"/>
        </w:rPr>
        <w:t>(ielas apgaismojuma izbūves tehniskās dokumentācijas izstrāde Daugavas, Grīvas, Jersikas,</w:t>
      </w:r>
      <w:r w:rsidRPr="006C136E">
        <w:rPr>
          <w:rFonts w:ascii="Times New Roman" w:hAnsi="Times New Roman" w:cs="Times New Roman"/>
          <w:sz w:val="24"/>
          <w:szCs w:val="24"/>
        </w:rPr>
        <w:t xml:space="preserve"> </w:t>
      </w:r>
      <w:r w:rsidRPr="006C136E">
        <w:rPr>
          <w:rFonts w:ascii="Times New Roman" w:hAnsi="Times New Roman" w:cs="Times New Roman"/>
          <w:i/>
          <w:iCs/>
          <w:sz w:val="24"/>
          <w:szCs w:val="24"/>
        </w:rPr>
        <w:t>Robežu un Ausekļa ielās Līvānos;</w:t>
      </w:r>
      <w:r w:rsidRPr="006C136E">
        <w:rPr>
          <w:rFonts w:ascii="Times New Roman" w:hAnsi="Times New Roman" w:cs="Times New Roman"/>
          <w:sz w:val="24"/>
          <w:szCs w:val="24"/>
        </w:rPr>
        <w:t xml:space="preserve"> </w:t>
      </w:r>
      <w:r w:rsidRPr="006C136E">
        <w:rPr>
          <w:rFonts w:ascii="Times New Roman" w:hAnsi="Times New Roman" w:cs="Times New Roman"/>
          <w:i/>
          <w:iCs/>
          <w:sz w:val="24"/>
          <w:szCs w:val="24"/>
        </w:rPr>
        <w:t>tehniskās dokumentācijas izstrāde Brīvības ielas noslēguma posma Līvān</w:t>
      </w:r>
      <w:r w:rsidR="00994F3D">
        <w:rPr>
          <w:rFonts w:ascii="Times New Roman" w:hAnsi="Times New Roman" w:cs="Times New Roman"/>
          <w:i/>
          <w:iCs/>
          <w:sz w:val="24"/>
          <w:szCs w:val="24"/>
        </w:rPr>
        <w:t>os</w:t>
      </w:r>
      <w:r w:rsidRPr="006C136E">
        <w:rPr>
          <w:rFonts w:ascii="Times New Roman" w:hAnsi="Times New Roman" w:cs="Times New Roman"/>
          <w:i/>
          <w:iCs/>
          <w:sz w:val="24"/>
          <w:szCs w:val="24"/>
        </w:rPr>
        <w:t>, Līvānu novad</w:t>
      </w:r>
      <w:r w:rsidR="00994F3D">
        <w:rPr>
          <w:rFonts w:ascii="Times New Roman" w:hAnsi="Times New Roman" w:cs="Times New Roman"/>
          <w:i/>
          <w:iCs/>
          <w:sz w:val="24"/>
          <w:szCs w:val="24"/>
        </w:rPr>
        <w:t>ā</w:t>
      </w:r>
      <w:r w:rsidRPr="006C136E">
        <w:rPr>
          <w:rFonts w:ascii="Times New Roman" w:hAnsi="Times New Roman" w:cs="Times New Roman"/>
          <w:i/>
          <w:iCs/>
          <w:sz w:val="24"/>
          <w:szCs w:val="24"/>
        </w:rPr>
        <w:t xml:space="preserve"> pārbūvei; tehniskās dokumentācijas izstrāde dārza atkritumu kompostēšanas laukuma izveidei Celtniecības iel</w:t>
      </w:r>
      <w:r w:rsidR="00994F3D">
        <w:rPr>
          <w:rFonts w:ascii="Times New Roman" w:hAnsi="Times New Roman" w:cs="Times New Roman"/>
          <w:i/>
          <w:iCs/>
          <w:sz w:val="24"/>
          <w:szCs w:val="24"/>
        </w:rPr>
        <w:t>ā</w:t>
      </w:r>
      <w:r w:rsidRPr="006C136E">
        <w:rPr>
          <w:rFonts w:ascii="Times New Roman" w:hAnsi="Times New Roman" w:cs="Times New Roman"/>
          <w:i/>
          <w:iCs/>
          <w:sz w:val="24"/>
          <w:szCs w:val="24"/>
        </w:rPr>
        <w:t xml:space="preserve"> 9</w:t>
      </w:r>
      <w:r w:rsidR="00994F3D">
        <w:rPr>
          <w:rFonts w:ascii="Times New Roman" w:hAnsi="Times New Roman" w:cs="Times New Roman"/>
          <w:i/>
          <w:iCs/>
          <w:sz w:val="24"/>
          <w:szCs w:val="24"/>
        </w:rPr>
        <w:t>, Līvānos</w:t>
      </w:r>
      <w:r w:rsidRPr="006C136E">
        <w:rPr>
          <w:rFonts w:ascii="Times New Roman" w:hAnsi="Times New Roman" w:cs="Times New Roman"/>
          <w:i/>
          <w:iCs/>
          <w:sz w:val="24"/>
          <w:szCs w:val="24"/>
        </w:rPr>
        <w:t xml:space="preserve">; Līvānu peldbaseina "UPE" neatkarīga eksperta </w:t>
      </w:r>
      <w:r w:rsidR="00686D96">
        <w:rPr>
          <w:rFonts w:ascii="Times New Roman" w:hAnsi="Times New Roman" w:cs="Times New Roman"/>
          <w:i/>
          <w:iCs/>
          <w:sz w:val="24"/>
          <w:szCs w:val="24"/>
        </w:rPr>
        <w:t>tehniskās apsekošanas atzinuma izstrāde</w:t>
      </w:r>
      <w:r w:rsidRPr="006C136E">
        <w:rPr>
          <w:rFonts w:ascii="Times New Roman" w:hAnsi="Times New Roman" w:cs="Times New Roman"/>
          <w:i/>
          <w:iCs/>
          <w:sz w:val="24"/>
          <w:szCs w:val="24"/>
        </w:rPr>
        <w:t>; tehn</w:t>
      </w:r>
      <w:r>
        <w:rPr>
          <w:rFonts w:ascii="Times New Roman" w:hAnsi="Times New Roman" w:cs="Times New Roman"/>
          <w:i/>
          <w:iCs/>
          <w:sz w:val="24"/>
          <w:szCs w:val="24"/>
        </w:rPr>
        <w:t>i</w:t>
      </w:r>
      <w:r w:rsidRPr="006C136E">
        <w:rPr>
          <w:rFonts w:ascii="Times New Roman" w:hAnsi="Times New Roman" w:cs="Times New Roman"/>
          <w:i/>
          <w:iCs/>
          <w:sz w:val="24"/>
          <w:szCs w:val="24"/>
        </w:rPr>
        <w:t>skās apsekošanas atzinuma, ēku kadastrālās uzmērīšanas lietu izstrāde pašvaldības ēkām; tehniskās dokumentācijas izstrāde Rudzātu vidusskolas katlu mājas pārbūvei; tehniskās dokumentācijas izstrāde Rožupes administrācijas ēkas siltināšanai un Jersikas pamatskolas notekūdeņu attīrīšanas iekārtu pārbūvei</w:t>
      </w:r>
      <w:r>
        <w:rPr>
          <w:rFonts w:ascii="Times New Roman" w:hAnsi="Times New Roman" w:cs="Times New Roman"/>
          <w:i/>
          <w:iCs/>
          <w:sz w:val="24"/>
          <w:szCs w:val="24"/>
        </w:rPr>
        <w:t>;</w:t>
      </w:r>
      <w:r w:rsidRPr="007757BD">
        <w:t xml:space="preserve"> </w:t>
      </w:r>
      <w:r w:rsidRPr="007757BD">
        <w:rPr>
          <w:rFonts w:ascii="Times New Roman" w:hAnsi="Times New Roman" w:cs="Times New Roman"/>
          <w:i/>
          <w:iCs/>
          <w:sz w:val="24"/>
          <w:szCs w:val="24"/>
        </w:rPr>
        <w:t>tehniskā projekta izstrāde ūdensvada tīklu izbūvei Līvānu pilsētā</w:t>
      </w:r>
      <w:r w:rsidRPr="006C136E">
        <w:rPr>
          <w:rFonts w:ascii="Times New Roman" w:hAnsi="Times New Roman" w:cs="Times New Roman"/>
          <w:i/>
          <w:iCs/>
          <w:sz w:val="24"/>
          <w:szCs w:val="24"/>
        </w:rPr>
        <w:t>)</w:t>
      </w:r>
    </w:p>
    <w:p w14:paraId="2A988B02" w14:textId="77777777" w:rsidR="00BD6C52" w:rsidRPr="006C136E" w:rsidRDefault="00BD6C52" w:rsidP="00BD6C52">
      <w:pPr>
        <w:spacing w:after="0"/>
        <w:jc w:val="both"/>
        <w:rPr>
          <w:rFonts w:ascii="Times New Roman" w:hAnsi="Times New Roman" w:cs="Times New Roman"/>
          <w:sz w:val="24"/>
          <w:szCs w:val="24"/>
        </w:rPr>
      </w:pPr>
    </w:p>
    <w:p w14:paraId="39198EB7" w14:textId="77777777" w:rsidR="00BD6C52" w:rsidRPr="00C20A65" w:rsidRDefault="00BD6C52" w:rsidP="00BD6C52">
      <w:pPr>
        <w:spacing w:after="0"/>
        <w:jc w:val="both"/>
        <w:rPr>
          <w:rFonts w:ascii="Times New Roman" w:hAnsi="Times New Roman" w:cs="Times New Roman"/>
          <w:b/>
          <w:bCs/>
          <w:sz w:val="24"/>
          <w:szCs w:val="24"/>
        </w:rPr>
      </w:pPr>
      <w:r w:rsidRPr="00C20A65">
        <w:rPr>
          <w:rFonts w:ascii="Times New Roman" w:hAnsi="Times New Roman" w:cs="Times New Roman"/>
          <w:b/>
          <w:bCs/>
          <w:sz w:val="24"/>
          <w:szCs w:val="24"/>
        </w:rPr>
        <w:t xml:space="preserve">UZDEVUMS 2.6.2. Nodrošināt pašvaldības sniegto pakalpojumu pieejamības un kvalitātes uzlabošanu </w:t>
      </w:r>
    </w:p>
    <w:p w14:paraId="2484C4CB" w14:textId="77777777" w:rsidR="00BD6C52" w:rsidRPr="00C20A65" w:rsidRDefault="00BD6C52" w:rsidP="00BD6C52">
      <w:pPr>
        <w:spacing w:after="0"/>
        <w:jc w:val="both"/>
        <w:rPr>
          <w:rFonts w:ascii="Times New Roman" w:hAnsi="Times New Roman" w:cs="Times New Roman"/>
          <w:i/>
          <w:iCs/>
          <w:sz w:val="24"/>
          <w:szCs w:val="24"/>
        </w:rPr>
      </w:pPr>
      <w:r w:rsidRPr="00C20A65">
        <w:rPr>
          <w:rFonts w:ascii="Times New Roman" w:hAnsi="Times New Roman" w:cs="Times New Roman"/>
          <w:sz w:val="24"/>
          <w:szCs w:val="24"/>
          <w:u w:val="single"/>
        </w:rPr>
        <w:t>PASĀKUMS 2.6.2.3. Iedzīvotāju un novada viesu miera un drošības līmeņa uzlabošana</w:t>
      </w:r>
      <w:r w:rsidRPr="006C136E">
        <w:rPr>
          <w:rFonts w:ascii="Times New Roman" w:hAnsi="Times New Roman" w:cs="Times New Roman"/>
          <w:sz w:val="24"/>
          <w:szCs w:val="24"/>
        </w:rPr>
        <w:t xml:space="preserve"> </w:t>
      </w:r>
      <w:r w:rsidRPr="00C20A65">
        <w:rPr>
          <w:rFonts w:ascii="Times New Roman" w:hAnsi="Times New Roman" w:cs="Times New Roman"/>
          <w:i/>
          <w:iCs/>
          <w:sz w:val="24"/>
          <w:szCs w:val="24"/>
        </w:rPr>
        <w:t>(Hidrantu pārbaude Līvānu pilsētā)</w:t>
      </w:r>
    </w:p>
    <w:p w14:paraId="147E7012" w14:textId="77777777" w:rsidR="00BD6C52" w:rsidRDefault="00BD6C52" w:rsidP="00BD6C52">
      <w:pPr>
        <w:spacing w:after="0"/>
        <w:jc w:val="both"/>
        <w:rPr>
          <w:rFonts w:ascii="Times New Roman" w:hAnsi="Times New Roman" w:cs="Times New Roman"/>
          <w:i/>
          <w:iCs/>
          <w:sz w:val="24"/>
          <w:szCs w:val="24"/>
        </w:rPr>
      </w:pPr>
      <w:r w:rsidRPr="00C20A65">
        <w:rPr>
          <w:rFonts w:ascii="Times New Roman" w:hAnsi="Times New Roman" w:cs="Times New Roman"/>
          <w:sz w:val="24"/>
          <w:szCs w:val="24"/>
          <w:u w:val="single"/>
        </w:rPr>
        <w:t>PASĀKUMS 2.6.2.4. Civilās aizsardzības pasākumu ieviešanas atbalstīšana un nodrošināšana</w:t>
      </w:r>
      <w:r w:rsidRPr="006C136E">
        <w:rPr>
          <w:rFonts w:ascii="Times New Roman" w:hAnsi="Times New Roman" w:cs="Times New Roman"/>
          <w:sz w:val="24"/>
          <w:szCs w:val="24"/>
        </w:rPr>
        <w:t xml:space="preserve"> </w:t>
      </w:r>
      <w:r w:rsidRPr="00C20A65">
        <w:rPr>
          <w:rFonts w:ascii="Times New Roman" w:hAnsi="Times New Roman" w:cs="Times New Roman"/>
          <w:i/>
          <w:iCs/>
          <w:sz w:val="24"/>
          <w:szCs w:val="24"/>
        </w:rPr>
        <w:t>(Turku saieta nama ūdens tilpnes iekārtošana ugunsdzēsības vajadzībām</w:t>
      </w:r>
      <w:r>
        <w:rPr>
          <w:rFonts w:ascii="Times New Roman" w:hAnsi="Times New Roman" w:cs="Times New Roman"/>
          <w:i/>
          <w:iCs/>
          <w:sz w:val="24"/>
          <w:szCs w:val="24"/>
        </w:rPr>
        <w:t>)</w:t>
      </w:r>
    </w:p>
    <w:p w14:paraId="519E3196" w14:textId="77777777" w:rsidR="00BD6C52" w:rsidRDefault="00BD6C52" w:rsidP="00BD6C52">
      <w:pPr>
        <w:pStyle w:val="xmsonormal"/>
        <w:shd w:val="clear" w:color="auto" w:fill="FFFFFF"/>
        <w:spacing w:before="0" w:beforeAutospacing="0" w:after="0" w:afterAutospacing="0"/>
        <w:jc w:val="both"/>
        <w:rPr>
          <w:b/>
          <w:bCs/>
          <w:color w:val="242424"/>
          <w:bdr w:val="none" w:sz="0" w:space="0" w:color="auto" w:frame="1"/>
        </w:rPr>
      </w:pPr>
    </w:p>
    <w:p w14:paraId="3CE13989" w14:textId="77777777" w:rsidR="00BD6C52" w:rsidRDefault="00BD6C52" w:rsidP="00BD6C52">
      <w:pPr>
        <w:pStyle w:val="xmsonormal"/>
        <w:shd w:val="clear" w:color="auto" w:fill="FFFFFF"/>
        <w:spacing w:before="0" w:beforeAutospacing="0" w:after="0" w:afterAutospacing="0"/>
        <w:jc w:val="both"/>
        <w:rPr>
          <w:rFonts w:ascii="Calibri" w:hAnsi="Calibri" w:cs="Calibri"/>
          <w:color w:val="242424"/>
          <w:sz w:val="22"/>
          <w:szCs w:val="22"/>
        </w:rPr>
      </w:pPr>
      <w:r>
        <w:rPr>
          <w:b/>
          <w:bCs/>
          <w:color w:val="242424"/>
          <w:bdr w:val="none" w:sz="0" w:space="0" w:color="auto" w:frame="1"/>
        </w:rPr>
        <w:t>UZDEVUMS 2.6.3. Nodrošināt pašvaldības un nozaru attīstības plānošanas procesu nepārtrauktību</w:t>
      </w:r>
    </w:p>
    <w:p w14:paraId="276901C8" w14:textId="77777777" w:rsidR="00BD6C52" w:rsidRDefault="00BD6C52" w:rsidP="00BD6C52">
      <w:pPr>
        <w:pStyle w:val="xmsonormal"/>
        <w:shd w:val="clear" w:color="auto" w:fill="FFFFFF"/>
        <w:spacing w:before="0" w:beforeAutospacing="0" w:after="0" w:afterAutospacing="0"/>
        <w:jc w:val="both"/>
        <w:rPr>
          <w:rFonts w:ascii="Calibri" w:hAnsi="Calibri" w:cs="Calibri"/>
          <w:color w:val="242424"/>
          <w:sz w:val="22"/>
          <w:szCs w:val="22"/>
        </w:rPr>
      </w:pPr>
      <w:r>
        <w:rPr>
          <w:color w:val="242424"/>
          <w:u w:val="single"/>
          <w:bdr w:val="none" w:sz="0" w:space="0" w:color="auto" w:frame="1"/>
        </w:rPr>
        <w:t>PASĀKUMS 2.6.3.1. Pašvaldības attīstības plānošanas un nozaru dokumentu izstrāde </w:t>
      </w:r>
      <w:r>
        <w:rPr>
          <w:i/>
          <w:iCs/>
          <w:color w:val="242424"/>
          <w:bdr w:val="none" w:sz="0" w:space="0" w:color="auto" w:frame="1"/>
        </w:rPr>
        <w:t xml:space="preserve">(Līvānu novada pašvaldības teritorijas plānojuma izstrāde, </w:t>
      </w:r>
      <w:proofErr w:type="spellStart"/>
      <w:r>
        <w:rPr>
          <w:i/>
          <w:iCs/>
          <w:color w:val="242424"/>
          <w:bdr w:val="none" w:sz="0" w:space="0" w:color="auto" w:frame="1"/>
        </w:rPr>
        <w:t>Lokālplānojuma</w:t>
      </w:r>
      <w:proofErr w:type="spellEnd"/>
      <w:r>
        <w:rPr>
          <w:i/>
          <w:iCs/>
          <w:color w:val="242424"/>
          <w:bdr w:val="none" w:sz="0" w:space="0" w:color="auto" w:frame="1"/>
        </w:rPr>
        <w:t xml:space="preserve"> Līvānu novada teritorijas plānojuma 2012. - 2024. gadam grozījumi - Līvānu pilsētas centra teritorijai)</w:t>
      </w:r>
    </w:p>
    <w:p w14:paraId="0276144D" w14:textId="77777777" w:rsidR="00BD6C52" w:rsidRDefault="00BD6C52" w:rsidP="00BD6C52">
      <w:pPr>
        <w:spacing w:after="0"/>
        <w:jc w:val="both"/>
        <w:rPr>
          <w:rFonts w:ascii="Times New Roman" w:hAnsi="Times New Roman" w:cs="Times New Roman"/>
          <w:i/>
          <w:iCs/>
          <w:sz w:val="24"/>
          <w:szCs w:val="24"/>
        </w:rPr>
      </w:pPr>
    </w:p>
    <w:p w14:paraId="06F57BC2" w14:textId="77777777" w:rsidR="00BD6C52" w:rsidRPr="00C20A65" w:rsidRDefault="00BD6C52" w:rsidP="00BD6C52">
      <w:pPr>
        <w:spacing w:after="0"/>
        <w:jc w:val="both"/>
        <w:rPr>
          <w:rFonts w:ascii="Times New Roman" w:hAnsi="Times New Roman" w:cs="Times New Roman"/>
          <w:sz w:val="24"/>
          <w:szCs w:val="24"/>
        </w:rPr>
      </w:pPr>
      <w:r w:rsidRPr="00C20A65">
        <w:rPr>
          <w:rFonts w:ascii="Times New Roman" w:hAnsi="Times New Roman" w:cs="Times New Roman"/>
          <w:sz w:val="24"/>
          <w:szCs w:val="24"/>
        </w:rPr>
        <w:t>202</w:t>
      </w:r>
      <w:r>
        <w:rPr>
          <w:rFonts w:ascii="Times New Roman" w:hAnsi="Times New Roman" w:cs="Times New Roman"/>
          <w:sz w:val="24"/>
          <w:szCs w:val="24"/>
        </w:rPr>
        <w:t>3</w:t>
      </w:r>
      <w:r w:rsidRPr="00C20A65">
        <w:rPr>
          <w:rFonts w:ascii="Times New Roman" w:hAnsi="Times New Roman" w:cs="Times New Roman"/>
          <w:sz w:val="24"/>
          <w:szCs w:val="24"/>
        </w:rPr>
        <w:t>.gadā turpināsies darbs pie ārējā finansējuma piesaistīšanas Attīstības programmas Rīcību plāna pasākumu realizācijai.</w:t>
      </w:r>
    </w:p>
    <w:p w14:paraId="3D4F0E6C" w14:textId="77777777" w:rsidR="0004496E" w:rsidRDefault="0004496E" w:rsidP="00424C34">
      <w:pPr>
        <w:pStyle w:val="Paraststmeklis"/>
        <w:shd w:val="clear" w:color="auto" w:fill="FFFFFF"/>
        <w:spacing w:before="0" w:beforeAutospacing="0"/>
        <w:jc w:val="both"/>
      </w:pPr>
    </w:p>
    <w:p w14:paraId="733D357F" w14:textId="3CDDF953" w:rsidR="00801310" w:rsidRPr="000675B4" w:rsidRDefault="00801310" w:rsidP="00330303">
      <w:pPr>
        <w:pStyle w:val="Paraststmeklis"/>
        <w:shd w:val="clear" w:color="auto" w:fill="FFFFFF"/>
        <w:spacing w:before="0" w:beforeAutospacing="0"/>
        <w:ind w:firstLine="720"/>
        <w:jc w:val="both"/>
      </w:pPr>
      <w:r w:rsidRPr="000675B4">
        <w:t xml:space="preserve">Līvānu </w:t>
      </w:r>
      <w:r w:rsidR="00074470" w:rsidRPr="000675B4">
        <w:t xml:space="preserve">novada pašvaldības 2023.gada pamatbudžeta plānotie ieņēmumi ir  </w:t>
      </w:r>
      <w:r w:rsidR="00BF3A87">
        <w:t>14</w:t>
      </w:r>
      <w:r w:rsidR="0024046A">
        <w:t> </w:t>
      </w:r>
      <w:r w:rsidR="00BF3A87">
        <w:t>660</w:t>
      </w:r>
      <w:r w:rsidR="0024046A">
        <w:t xml:space="preserve"> </w:t>
      </w:r>
      <w:r w:rsidR="00BF3A87">
        <w:t>195</w:t>
      </w:r>
      <w:r w:rsidR="00CE6F5E">
        <w:t xml:space="preserve"> </w:t>
      </w:r>
      <w:proofErr w:type="spellStart"/>
      <w:r w:rsidR="00DF2091" w:rsidRPr="00334DF0">
        <w:rPr>
          <w:i/>
        </w:rPr>
        <w:t>euro</w:t>
      </w:r>
      <w:proofErr w:type="spellEnd"/>
      <w:r w:rsidR="00654B9E">
        <w:t>,</w:t>
      </w:r>
      <w:r w:rsidR="00074470" w:rsidRPr="000675B4">
        <w:t xml:space="preserve"> izdevumi </w:t>
      </w:r>
      <w:r w:rsidR="00CE6F5E">
        <w:t>18</w:t>
      </w:r>
      <w:r w:rsidR="0024046A">
        <w:t> </w:t>
      </w:r>
      <w:r w:rsidR="00CE6F5E">
        <w:t>46</w:t>
      </w:r>
      <w:r w:rsidR="007B37FA">
        <w:t>9</w:t>
      </w:r>
      <w:r w:rsidR="0024046A">
        <w:t xml:space="preserve"> </w:t>
      </w:r>
      <w:r w:rsidR="007B37FA">
        <w:t>737</w:t>
      </w:r>
      <w:r w:rsidR="00CE6F5E">
        <w:t xml:space="preserve"> </w:t>
      </w:r>
      <w:proofErr w:type="spellStart"/>
      <w:r w:rsidR="00DF2091" w:rsidRPr="00334DF0">
        <w:rPr>
          <w:i/>
        </w:rPr>
        <w:t>euro</w:t>
      </w:r>
      <w:proofErr w:type="spellEnd"/>
      <w:r w:rsidR="00074470" w:rsidRPr="000675B4">
        <w:t xml:space="preserve">, </w:t>
      </w:r>
      <w:r w:rsidR="00AA54E8">
        <w:t xml:space="preserve">naudas līdzekļu un noguldījumu atlikums gada sākumā </w:t>
      </w:r>
      <w:r w:rsidR="008E6D8F">
        <w:t>2</w:t>
      </w:r>
      <w:r w:rsidR="00CA5DD1">
        <w:t> </w:t>
      </w:r>
      <w:r w:rsidR="008E6D8F">
        <w:t>716</w:t>
      </w:r>
      <w:r w:rsidR="00CA5DD1">
        <w:t xml:space="preserve"> </w:t>
      </w:r>
      <w:r w:rsidR="008E6D8F">
        <w:t xml:space="preserve">256 </w:t>
      </w:r>
      <w:proofErr w:type="spellStart"/>
      <w:r w:rsidR="00DF2091" w:rsidRPr="00334DF0">
        <w:rPr>
          <w:i/>
        </w:rPr>
        <w:t>euro</w:t>
      </w:r>
      <w:proofErr w:type="spellEnd"/>
      <w:r w:rsidR="008E6D8F">
        <w:t xml:space="preserve">. </w:t>
      </w:r>
      <w:r w:rsidR="00B346F0">
        <w:t xml:space="preserve">Salīdzinot ar 2022.gada sākumu, plānotie ieņēmumi </w:t>
      </w:r>
      <w:r w:rsidR="0085721D">
        <w:t>samazinājušies par 965</w:t>
      </w:r>
      <w:r w:rsidR="00CA5DD1">
        <w:t xml:space="preserve"> </w:t>
      </w:r>
      <w:r w:rsidR="0085721D">
        <w:t xml:space="preserve">331 </w:t>
      </w:r>
      <w:proofErr w:type="spellStart"/>
      <w:r w:rsidR="00DF2091" w:rsidRPr="00334DF0">
        <w:rPr>
          <w:i/>
        </w:rPr>
        <w:t>euro</w:t>
      </w:r>
      <w:proofErr w:type="spellEnd"/>
      <w:r w:rsidR="00B346F0">
        <w:t xml:space="preserve">, bet izdevumi </w:t>
      </w:r>
      <w:r w:rsidR="00DF0D5A">
        <w:t xml:space="preserve">samazinājušies </w:t>
      </w:r>
      <w:r w:rsidR="00B346F0">
        <w:t xml:space="preserve">par </w:t>
      </w:r>
      <w:r w:rsidR="00DF0D5A">
        <w:t>1</w:t>
      </w:r>
      <w:r w:rsidR="00CA5DD1">
        <w:t> </w:t>
      </w:r>
      <w:r w:rsidR="00DF0D5A">
        <w:t>269</w:t>
      </w:r>
      <w:r w:rsidR="00CA5DD1">
        <w:t xml:space="preserve"> </w:t>
      </w:r>
      <w:r w:rsidR="00DF0D5A">
        <w:t xml:space="preserve">055 </w:t>
      </w:r>
      <w:proofErr w:type="spellStart"/>
      <w:r w:rsidR="00DF2091" w:rsidRPr="00334DF0">
        <w:rPr>
          <w:i/>
        </w:rPr>
        <w:t>euro</w:t>
      </w:r>
      <w:proofErr w:type="spellEnd"/>
      <w:r w:rsidR="00E2525E">
        <w:t>,</w:t>
      </w:r>
      <w:r w:rsidR="00BF0D32">
        <w:t xml:space="preserve"> </w:t>
      </w:r>
      <w:r w:rsidR="00E2525E">
        <w:t>n</w:t>
      </w:r>
      <w:r w:rsidR="00BF0D32">
        <w:t>audas līdzekļu un noguldījumu atlikum</w:t>
      </w:r>
      <w:r w:rsidR="00E2525E">
        <w:t>s</w:t>
      </w:r>
      <w:r w:rsidR="00BF0D32">
        <w:t xml:space="preserve"> palielināj</w:t>
      </w:r>
      <w:r w:rsidR="00E2525E">
        <w:t xml:space="preserve">ies </w:t>
      </w:r>
      <w:r w:rsidR="00E969B1">
        <w:t>par</w:t>
      </w:r>
      <w:r w:rsidR="00BF0D32">
        <w:t xml:space="preserve"> </w:t>
      </w:r>
      <w:r w:rsidR="00B61BA6">
        <w:t>1</w:t>
      </w:r>
      <w:r w:rsidR="00CA5DD1">
        <w:t> </w:t>
      </w:r>
      <w:r w:rsidR="00B61BA6">
        <w:t>207</w:t>
      </w:r>
      <w:r w:rsidR="00CA5DD1">
        <w:t xml:space="preserve"> </w:t>
      </w:r>
      <w:r w:rsidR="00B61BA6">
        <w:t>395</w:t>
      </w:r>
      <w:r w:rsidR="00BF0D32">
        <w:t xml:space="preserve"> </w:t>
      </w:r>
      <w:proofErr w:type="spellStart"/>
      <w:r w:rsidR="00DF2091" w:rsidRPr="00334DF0">
        <w:rPr>
          <w:i/>
        </w:rPr>
        <w:t>euro</w:t>
      </w:r>
      <w:proofErr w:type="spellEnd"/>
      <w:r w:rsidR="00BF0D32">
        <w:t>.</w:t>
      </w:r>
      <w:r w:rsidR="00A61BC7">
        <w:t xml:space="preserve"> </w:t>
      </w:r>
      <w:r w:rsidR="00E969B1">
        <w:t>Ieņēmumu samazinājum</w:t>
      </w:r>
      <w:r w:rsidR="00C56F5F">
        <w:t xml:space="preserve">u </w:t>
      </w:r>
      <w:r w:rsidR="00E2525E">
        <w:t xml:space="preserve">2023.gadā </w:t>
      </w:r>
      <w:r w:rsidR="00C56F5F">
        <w:t xml:space="preserve">ietekmē </w:t>
      </w:r>
      <w:r w:rsidR="00C56F5F" w:rsidRPr="00F559DB">
        <w:t>plānot</w:t>
      </w:r>
      <w:r w:rsidR="001F470A">
        <w:t>ie</w:t>
      </w:r>
      <w:r w:rsidR="00C56F5F" w:rsidRPr="00F559DB">
        <w:t xml:space="preserve"> ieņēmum</w:t>
      </w:r>
      <w:r w:rsidR="001F470A">
        <w:t>i</w:t>
      </w:r>
      <w:r w:rsidR="00C56F5F" w:rsidRPr="00F559DB">
        <w:t xml:space="preserve"> no Eiropas Savienības politiku </w:t>
      </w:r>
      <w:r w:rsidR="00C56F5F" w:rsidRPr="00F559DB">
        <w:lastRenderedPageBreak/>
        <w:t>instrumentu un pārējās ārvalstu finanšu palīdzības līdzfinansētajiem projektiem</w:t>
      </w:r>
      <w:r w:rsidR="001F470A">
        <w:t xml:space="preserve">, kas salīdzinot ar 2022.gadu ir par </w:t>
      </w:r>
      <w:r w:rsidR="00E2525E">
        <w:t>2</w:t>
      </w:r>
      <w:r w:rsidR="00CA5DD1">
        <w:t> </w:t>
      </w:r>
      <w:r w:rsidR="00E2525E">
        <w:t>980</w:t>
      </w:r>
      <w:r w:rsidR="00CA5DD1">
        <w:t xml:space="preserve"> </w:t>
      </w:r>
      <w:r w:rsidR="00E2525E">
        <w:t>638</w:t>
      </w:r>
      <w:r w:rsidR="001F470A">
        <w:t xml:space="preserve"> </w:t>
      </w:r>
      <w:proofErr w:type="spellStart"/>
      <w:r w:rsidR="005C1C67" w:rsidRPr="00334DF0">
        <w:rPr>
          <w:i/>
        </w:rPr>
        <w:t>euro</w:t>
      </w:r>
      <w:proofErr w:type="spellEnd"/>
      <w:r w:rsidR="001F470A">
        <w:t xml:space="preserve"> mazāki</w:t>
      </w:r>
      <w:r w:rsidR="003F6778">
        <w:t>.</w:t>
      </w:r>
    </w:p>
    <w:p w14:paraId="7469CD60" w14:textId="77777777" w:rsidR="00F264FF" w:rsidRPr="00F264FF" w:rsidRDefault="00074470" w:rsidP="00F264FF">
      <w:pPr>
        <w:pStyle w:val="Paraststmeklis"/>
        <w:shd w:val="clear" w:color="auto" w:fill="FFFFFF"/>
        <w:spacing w:before="0" w:beforeAutospacing="0"/>
        <w:ind w:firstLine="720"/>
        <w:jc w:val="center"/>
        <w:rPr>
          <w:b/>
          <w:bCs/>
        </w:rPr>
      </w:pPr>
      <w:r w:rsidRPr="00F264FF">
        <w:rPr>
          <w:b/>
          <w:bCs/>
        </w:rPr>
        <w:t>Budžeta ieņēmumi</w:t>
      </w:r>
    </w:p>
    <w:p w14:paraId="77AD44A3" w14:textId="7A7B5D46" w:rsidR="00F264FF" w:rsidRPr="00F264FF" w:rsidRDefault="007726BA" w:rsidP="00757781">
      <w:pPr>
        <w:pStyle w:val="Paraststmeklis"/>
        <w:shd w:val="clear" w:color="auto" w:fill="FFFFFF"/>
        <w:spacing w:before="0" w:beforeAutospacing="0"/>
        <w:jc w:val="both"/>
      </w:pPr>
      <w:r w:rsidRPr="00FC0C87">
        <w:t xml:space="preserve">Līvānu novada pašvaldības </w:t>
      </w:r>
      <w:r w:rsidR="005925AA" w:rsidRPr="00FC0C87">
        <w:t>2023.gada pamatbudžeta</w:t>
      </w:r>
      <w:r w:rsidR="00074470" w:rsidRPr="00FC0C87">
        <w:t xml:space="preserve"> ieņēmumi plānoti </w:t>
      </w:r>
      <w:r w:rsidR="00CE6F5E" w:rsidRPr="00DA2BC5">
        <w:t>14</w:t>
      </w:r>
      <w:r w:rsidR="00CA5DD1">
        <w:t> </w:t>
      </w:r>
      <w:r w:rsidR="00CE6F5E" w:rsidRPr="00DA2BC5">
        <w:t>6</w:t>
      </w:r>
      <w:r w:rsidR="00BF3A87" w:rsidRPr="00DA2BC5">
        <w:t>60</w:t>
      </w:r>
      <w:r w:rsidR="00CA5DD1">
        <w:t xml:space="preserve"> </w:t>
      </w:r>
      <w:r w:rsidR="00BF3A87" w:rsidRPr="00DA2BC5">
        <w:t>195</w:t>
      </w:r>
      <w:r w:rsidR="00074470" w:rsidRPr="00DA2BC5">
        <w:t xml:space="preserve"> </w:t>
      </w:r>
      <w:r w:rsidR="00074470" w:rsidRPr="00FC0C87">
        <w:t xml:space="preserve"> </w:t>
      </w:r>
      <w:proofErr w:type="spellStart"/>
      <w:r w:rsidR="005C1C67" w:rsidRPr="00334DF0">
        <w:rPr>
          <w:i/>
        </w:rPr>
        <w:t>euro</w:t>
      </w:r>
      <w:proofErr w:type="spellEnd"/>
      <w:r w:rsidR="00CE6F5E" w:rsidRPr="00FC0C87">
        <w:t xml:space="preserve"> </w:t>
      </w:r>
      <w:r w:rsidR="00074470" w:rsidRPr="00FC0C87">
        <w:t xml:space="preserve">kopsummā </w:t>
      </w:r>
      <w:r w:rsidR="00E51981">
        <w:t>(</w:t>
      </w:r>
      <w:r w:rsidR="00902117">
        <w:t>3</w:t>
      </w:r>
      <w:r w:rsidR="00E51981" w:rsidRPr="00E51981">
        <w:rPr>
          <w:i/>
          <w:iCs/>
        </w:rPr>
        <w:t>.attēls</w:t>
      </w:r>
      <w:r w:rsidR="00E51981">
        <w:t xml:space="preserve">) </w:t>
      </w:r>
      <w:r w:rsidR="00074470" w:rsidRPr="00FC0C87">
        <w:t>un tos veido:</w:t>
      </w:r>
      <w:r w:rsidR="00074470" w:rsidRPr="00F264FF">
        <w:t xml:space="preserve"> </w:t>
      </w:r>
    </w:p>
    <w:p w14:paraId="23F0F9E5" w14:textId="1D79D662" w:rsidR="00F264FF" w:rsidRPr="00334DF0" w:rsidRDefault="00074470" w:rsidP="004C15DE">
      <w:pPr>
        <w:spacing w:after="0" w:line="240" w:lineRule="auto"/>
        <w:jc w:val="both"/>
        <w:rPr>
          <w:rFonts w:ascii="Times New Roman" w:eastAsia="Times New Roman" w:hAnsi="Times New Roman" w:cs="Times New Roman"/>
          <w:sz w:val="24"/>
          <w:szCs w:val="24"/>
        </w:rPr>
      </w:pPr>
      <w:r w:rsidRPr="00334DF0">
        <w:rPr>
          <w:rFonts w:ascii="Times New Roman" w:hAnsi="Times New Roman" w:cs="Times New Roman"/>
          <w:sz w:val="24"/>
          <w:szCs w:val="24"/>
        </w:rPr>
        <w:t xml:space="preserve">- </w:t>
      </w:r>
      <w:r w:rsidRPr="004C15DE">
        <w:rPr>
          <w:rFonts w:ascii="Times New Roman" w:eastAsia="Times New Roman" w:hAnsi="Times New Roman" w:cs="Times New Roman"/>
          <w:sz w:val="24"/>
          <w:szCs w:val="24"/>
        </w:rPr>
        <w:t>nodokļu ieņēmumi</w:t>
      </w:r>
      <w:r w:rsidR="004C15DE">
        <w:rPr>
          <w:rFonts w:ascii="Times New Roman" w:eastAsia="Times New Roman" w:hAnsi="Times New Roman" w:cs="Times New Roman"/>
          <w:sz w:val="24"/>
          <w:szCs w:val="24"/>
        </w:rPr>
        <w:tab/>
      </w:r>
      <w:r w:rsidR="004C15DE">
        <w:rPr>
          <w:rFonts w:ascii="Times New Roman" w:eastAsia="Times New Roman" w:hAnsi="Times New Roman" w:cs="Times New Roman"/>
          <w:sz w:val="24"/>
          <w:szCs w:val="24"/>
        </w:rPr>
        <w:tab/>
      </w:r>
      <w:r w:rsidRPr="004C15DE">
        <w:rPr>
          <w:rFonts w:ascii="Times New Roman" w:eastAsia="Times New Roman" w:hAnsi="Times New Roman" w:cs="Times New Roman"/>
          <w:sz w:val="24"/>
          <w:szCs w:val="24"/>
        </w:rPr>
        <w:t xml:space="preserve"> </w:t>
      </w:r>
      <w:r w:rsidR="00D05C56" w:rsidRPr="004C15DE">
        <w:rPr>
          <w:rFonts w:ascii="Times New Roman" w:eastAsia="Times New Roman" w:hAnsi="Times New Roman" w:cs="Times New Roman"/>
          <w:sz w:val="24"/>
          <w:szCs w:val="24"/>
        </w:rPr>
        <w:t>6</w:t>
      </w:r>
      <w:r w:rsidR="00CA5DD1" w:rsidRPr="004C15DE">
        <w:rPr>
          <w:rFonts w:ascii="Times New Roman" w:eastAsia="Times New Roman" w:hAnsi="Times New Roman" w:cs="Times New Roman"/>
          <w:sz w:val="24"/>
          <w:szCs w:val="24"/>
        </w:rPr>
        <w:t> </w:t>
      </w:r>
      <w:r w:rsidR="00D05C56" w:rsidRPr="004C15DE">
        <w:rPr>
          <w:rFonts w:ascii="Times New Roman" w:eastAsia="Times New Roman" w:hAnsi="Times New Roman" w:cs="Times New Roman"/>
          <w:sz w:val="24"/>
          <w:szCs w:val="24"/>
        </w:rPr>
        <w:t>821</w:t>
      </w:r>
      <w:r w:rsidR="00CA5DD1" w:rsidRPr="004C15DE">
        <w:rPr>
          <w:rFonts w:ascii="Times New Roman" w:eastAsia="Times New Roman" w:hAnsi="Times New Roman" w:cs="Times New Roman"/>
          <w:sz w:val="24"/>
          <w:szCs w:val="24"/>
        </w:rPr>
        <w:t xml:space="preserve"> </w:t>
      </w:r>
      <w:r w:rsidR="00D05C56" w:rsidRPr="004C15DE">
        <w:rPr>
          <w:rFonts w:ascii="Times New Roman" w:eastAsia="Times New Roman" w:hAnsi="Times New Roman" w:cs="Times New Roman"/>
          <w:sz w:val="24"/>
          <w:szCs w:val="24"/>
        </w:rPr>
        <w:t xml:space="preserve">908 </w:t>
      </w:r>
      <w:proofErr w:type="spellStart"/>
      <w:r w:rsidR="008B2E08" w:rsidRPr="004C15DE">
        <w:rPr>
          <w:rFonts w:ascii="Times New Roman" w:eastAsia="Times New Roman" w:hAnsi="Times New Roman" w:cs="Times New Roman"/>
          <w:i/>
          <w:iCs/>
          <w:sz w:val="24"/>
          <w:szCs w:val="24"/>
        </w:rPr>
        <w:t>euro</w:t>
      </w:r>
      <w:proofErr w:type="spellEnd"/>
      <w:r w:rsidR="008B2E08" w:rsidRPr="00334DF0">
        <w:rPr>
          <w:rFonts w:ascii="Times New Roman" w:eastAsia="Times New Roman" w:hAnsi="Times New Roman" w:cs="Times New Roman"/>
          <w:sz w:val="24"/>
          <w:szCs w:val="24"/>
        </w:rPr>
        <w:t xml:space="preserve"> (46,53 %)</w:t>
      </w:r>
      <w:r w:rsidRPr="004C15DE">
        <w:rPr>
          <w:rFonts w:ascii="Times New Roman" w:eastAsia="Times New Roman" w:hAnsi="Times New Roman" w:cs="Times New Roman"/>
          <w:sz w:val="24"/>
          <w:szCs w:val="24"/>
        </w:rPr>
        <w:t xml:space="preserve">; </w:t>
      </w:r>
    </w:p>
    <w:p w14:paraId="7B7055F2" w14:textId="66222D5D" w:rsidR="008B2E08" w:rsidRPr="00334DF0" w:rsidRDefault="00074470" w:rsidP="004C15DE">
      <w:pPr>
        <w:spacing w:after="0" w:line="240" w:lineRule="auto"/>
        <w:jc w:val="both"/>
        <w:rPr>
          <w:rFonts w:ascii="Times New Roman" w:eastAsia="Times New Roman" w:hAnsi="Times New Roman" w:cs="Times New Roman"/>
          <w:sz w:val="24"/>
          <w:szCs w:val="24"/>
        </w:rPr>
      </w:pPr>
      <w:r w:rsidRPr="004C15DE">
        <w:rPr>
          <w:rFonts w:ascii="Times New Roman" w:eastAsia="Times New Roman" w:hAnsi="Times New Roman" w:cs="Times New Roman"/>
          <w:sz w:val="24"/>
          <w:szCs w:val="24"/>
        </w:rPr>
        <w:t xml:space="preserve">- </w:t>
      </w:r>
      <w:proofErr w:type="spellStart"/>
      <w:r w:rsidRPr="004C15DE">
        <w:rPr>
          <w:rFonts w:ascii="Times New Roman" w:eastAsia="Times New Roman" w:hAnsi="Times New Roman" w:cs="Times New Roman"/>
          <w:sz w:val="24"/>
          <w:szCs w:val="24"/>
        </w:rPr>
        <w:t>nenodokļu</w:t>
      </w:r>
      <w:proofErr w:type="spellEnd"/>
      <w:r w:rsidRPr="004C15DE">
        <w:rPr>
          <w:rFonts w:ascii="Times New Roman" w:eastAsia="Times New Roman" w:hAnsi="Times New Roman" w:cs="Times New Roman"/>
          <w:sz w:val="24"/>
          <w:szCs w:val="24"/>
        </w:rPr>
        <w:t xml:space="preserve"> ieņēmumi </w:t>
      </w:r>
      <w:r w:rsidR="004C15DE">
        <w:rPr>
          <w:rFonts w:ascii="Times New Roman" w:eastAsia="Times New Roman" w:hAnsi="Times New Roman" w:cs="Times New Roman"/>
          <w:sz w:val="24"/>
          <w:szCs w:val="24"/>
        </w:rPr>
        <w:tab/>
      </w:r>
      <w:r w:rsidR="006F24E9" w:rsidRPr="004C15DE">
        <w:rPr>
          <w:rFonts w:ascii="Times New Roman" w:eastAsia="Times New Roman" w:hAnsi="Times New Roman" w:cs="Times New Roman"/>
          <w:sz w:val="24"/>
          <w:szCs w:val="24"/>
        </w:rPr>
        <w:t>101</w:t>
      </w:r>
      <w:r w:rsidR="00CA5DD1" w:rsidRPr="004C15DE">
        <w:rPr>
          <w:rFonts w:ascii="Times New Roman" w:eastAsia="Times New Roman" w:hAnsi="Times New Roman" w:cs="Times New Roman"/>
          <w:sz w:val="24"/>
          <w:szCs w:val="24"/>
        </w:rPr>
        <w:t xml:space="preserve"> </w:t>
      </w:r>
      <w:r w:rsidR="009D2FA4" w:rsidRPr="004C15DE">
        <w:rPr>
          <w:rFonts w:ascii="Times New Roman" w:eastAsia="Times New Roman" w:hAnsi="Times New Roman" w:cs="Times New Roman"/>
          <w:sz w:val="24"/>
          <w:szCs w:val="24"/>
        </w:rPr>
        <w:t>392</w:t>
      </w:r>
      <w:r w:rsidR="00D05C56" w:rsidRPr="004C15DE">
        <w:rPr>
          <w:rFonts w:ascii="Times New Roman" w:eastAsia="Times New Roman" w:hAnsi="Times New Roman" w:cs="Times New Roman"/>
          <w:sz w:val="24"/>
          <w:szCs w:val="24"/>
        </w:rPr>
        <w:t xml:space="preserve"> </w:t>
      </w:r>
      <w:proofErr w:type="spellStart"/>
      <w:r w:rsidR="008B2E08" w:rsidRPr="004C15DE">
        <w:rPr>
          <w:rFonts w:ascii="Times New Roman" w:eastAsia="Times New Roman" w:hAnsi="Times New Roman" w:cs="Times New Roman"/>
          <w:i/>
          <w:iCs/>
          <w:sz w:val="24"/>
          <w:szCs w:val="24"/>
        </w:rPr>
        <w:t>euro</w:t>
      </w:r>
      <w:proofErr w:type="spellEnd"/>
      <w:r w:rsidR="008B2E08" w:rsidRPr="00334DF0">
        <w:rPr>
          <w:rFonts w:ascii="Times New Roman" w:eastAsia="Times New Roman" w:hAnsi="Times New Roman" w:cs="Times New Roman"/>
          <w:sz w:val="24"/>
          <w:szCs w:val="24"/>
        </w:rPr>
        <w:t xml:space="preserve"> (</w:t>
      </w:r>
      <w:r w:rsidR="0022117D" w:rsidRPr="00334DF0">
        <w:rPr>
          <w:rFonts w:ascii="Times New Roman" w:eastAsia="Times New Roman" w:hAnsi="Times New Roman" w:cs="Times New Roman"/>
          <w:sz w:val="24"/>
          <w:szCs w:val="24"/>
        </w:rPr>
        <w:t>0,69</w:t>
      </w:r>
      <w:r w:rsidR="008B2E08" w:rsidRPr="00334DF0">
        <w:rPr>
          <w:rFonts w:ascii="Times New Roman" w:eastAsia="Times New Roman" w:hAnsi="Times New Roman" w:cs="Times New Roman"/>
          <w:sz w:val="24"/>
          <w:szCs w:val="24"/>
        </w:rPr>
        <w:t xml:space="preserve"> %)</w:t>
      </w:r>
      <w:r w:rsidR="008B2E08" w:rsidRPr="004C15DE">
        <w:rPr>
          <w:rFonts w:ascii="Times New Roman" w:eastAsia="Times New Roman" w:hAnsi="Times New Roman" w:cs="Times New Roman"/>
          <w:sz w:val="24"/>
          <w:szCs w:val="24"/>
        </w:rPr>
        <w:t xml:space="preserve">; </w:t>
      </w:r>
    </w:p>
    <w:p w14:paraId="70141FA5" w14:textId="77777777" w:rsidR="004C15DE" w:rsidRDefault="00074470" w:rsidP="004C15DE">
      <w:pPr>
        <w:spacing w:after="0" w:line="240" w:lineRule="auto"/>
        <w:jc w:val="both"/>
        <w:rPr>
          <w:rFonts w:ascii="Times New Roman" w:eastAsia="Times New Roman" w:hAnsi="Times New Roman" w:cs="Times New Roman"/>
          <w:sz w:val="24"/>
          <w:szCs w:val="24"/>
        </w:rPr>
      </w:pPr>
      <w:r w:rsidRPr="004C15DE">
        <w:rPr>
          <w:rFonts w:ascii="Times New Roman" w:eastAsia="Times New Roman" w:hAnsi="Times New Roman" w:cs="Times New Roman"/>
          <w:sz w:val="24"/>
          <w:szCs w:val="24"/>
        </w:rPr>
        <w:t xml:space="preserve"> - ieņēmumi no iestāžu sniegtajiem maksas pakalpojumiem </w:t>
      </w:r>
      <w:r w:rsidR="00CC6189" w:rsidRPr="004C15DE">
        <w:rPr>
          <w:rFonts w:ascii="Times New Roman" w:eastAsia="Times New Roman" w:hAnsi="Times New Roman" w:cs="Times New Roman"/>
          <w:sz w:val="24"/>
          <w:szCs w:val="24"/>
        </w:rPr>
        <w:t xml:space="preserve">un citi pašu ieņēmumi </w:t>
      </w:r>
    </w:p>
    <w:p w14:paraId="2D094345" w14:textId="483338BA" w:rsidR="00B01717" w:rsidRPr="004C15DE" w:rsidRDefault="00D05C56" w:rsidP="00780DC1">
      <w:pPr>
        <w:spacing w:after="0" w:line="240" w:lineRule="auto"/>
        <w:ind w:left="2160" w:firstLine="720"/>
        <w:jc w:val="both"/>
        <w:rPr>
          <w:rFonts w:ascii="Times New Roman" w:eastAsia="Times New Roman" w:hAnsi="Times New Roman" w:cs="Times New Roman"/>
          <w:sz w:val="24"/>
          <w:szCs w:val="24"/>
        </w:rPr>
      </w:pPr>
      <w:r w:rsidRPr="004C15DE">
        <w:rPr>
          <w:rFonts w:ascii="Times New Roman" w:eastAsia="Times New Roman" w:hAnsi="Times New Roman" w:cs="Times New Roman"/>
          <w:sz w:val="24"/>
          <w:szCs w:val="24"/>
        </w:rPr>
        <w:t>7</w:t>
      </w:r>
      <w:r w:rsidR="009D2FA4" w:rsidRPr="004C15DE">
        <w:rPr>
          <w:rFonts w:ascii="Times New Roman" w:eastAsia="Times New Roman" w:hAnsi="Times New Roman" w:cs="Times New Roman"/>
          <w:sz w:val="24"/>
          <w:szCs w:val="24"/>
        </w:rPr>
        <w:t>25</w:t>
      </w:r>
      <w:r w:rsidR="00CA5DD1" w:rsidRPr="004C15DE">
        <w:rPr>
          <w:rFonts w:ascii="Times New Roman" w:eastAsia="Times New Roman" w:hAnsi="Times New Roman" w:cs="Times New Roman"/>
          <w:sz w:val="24"/>
          <w:szCs w:val="24"/>
        </w:rPr>
        <w:t xml:space="preserve"> </w:t>
      </w:r>
      <w:r w:rsidR="009D2FA4" w:rsidRPr="004C15DE">
        <w:rPr>
          <w:rFonts w:ascii="Times New Roman" w:eastAsia="Times New Roman" w:hAnsi="Times New Roman" w:cs="Times New Roman"/>
          <w:sz w:val="24"/>
          <w:szCs w:val="24"/>
        </w:rPr>
        <w:t>662</w:t>
      </w:r>
      <w:r w:rsidR="00117CC6" w:rsidRPr="004C15DE">
        <w:rPr>
          <w:rFonts w:ascii="Times New Roman" w:eastAsia="Times New Roman" w:hAnsi="Times New Roman" w:cs="Times New Roman"/>
          <w:sz w:val="24"/>
          <w:szCs w:val="24"/>
        </w:rPr>
        <w:t xml:space="preserve"> </w:t>
      </w:r>
      <w:proofErr w:type="spellStart"/>
      <w:r w:rsidR="0022117D" w:rsidRPr="00780DC1">
        <w:rPr>
          <w:rFonts w:ascii="Times New Roman" w:eastAsia="Times New Roman" w:hAnsi="Times New Roman" w:cs="Times New Roman"/>
          <w:i/>
          <w:iCs/>
          <w:sz w:val="24"/>
          <w:szCs w:val="24"/>
        </w:rPr>
        <w:t>euro</w:t>
      </w:r>
      <w:proofErr w:type="spellEnd"/>
      <w:r w:rsidR="0022117D" w:rsidRPr="004C15DE">
        <w:rPr>
          <w:rFonts w:ascii="Times New Roman" w:eastAsia="Times New Roman" w:hAnsi="Times New Roman" w:cs="Times New Roman"/>
          <w:sz w:val="24"/>
          <w:szCs w:val="24"/>
        </w:rPr>
        <w:t xml:space="preserve"> (4,95 %)</w:t>
      </w:r>
      <w:r w:rsidR="00074470" w:rsidRPr="004C15DE">
        <w:rPr>
          <w:rFonts w:ascii="Times New Roman" w:eastAsia="Times New Roman" w:hAnsi="Times New Roman" w:cs="Times New Roman"/>
          <w:sz w:val="24"/>
          <w:szCs w:val="24"/>
        </w:rPr>
        <w:t>;</w:t>
      </w:r>
    </w:p>
    <w:p w14:paraId="124ABB36" w14:textId="77777777" w:rsidR="00780DC1" w:rsidRDefault="00074470" w:rsidP="004C15DE">
      <w:pPr>
        <w:spacing w:after="0" w:line="240" w:lineRule="auto"/>
        <w:jc w:val="both"/>
        <w:rPr>
          <w:rFonts w:ascii="Times New Roman" w:eastAsia="Times New Roman" w:hAnsi="Times New Roman" w:cs="Times New Roman"/>
          <w:sz w:val="24"/>
          <w:szCs w:val="24"/>
        </w:rPr>
      </w:pPr>
      <w:r w:rsidRPr="004C15DE">
        <w:rPr>
          <w:rFonts w:ascii="Times New Roman" w:eastAsia="Times New Roman" w:hAnsi="Times New Roman" w:cs="Times New Roman"/>
          <w:sz w:val="24"/>
          <w:szCs w:val="24"/>
        </w:rPr>
        <w:t xml:space="preserve">  - ieņēmumi no valsts budžeta </w:t>
      </w:r>
      <w:proofErr w:type="spellStart"/>
      <w:r w:rsidRPr="004C15DE">
        <w:rPr>
          <w:rFonts w:ascii="Times New Roman" w:eastAsia="Times New Roman" w:hAnsi="Times New Roman" w:cs="Times New Roman"/>
          <w:sz w:val="24"/>
          <w:szCs w:val="24"/>
        </w:rPr>
        <w:t>transferta</w:t>
      </w:r>
      <w:proofErr w:type="spellEnd"/>
      <w:r w:rsidRPr="004C15DE">
        <w:rPr>
          <w:rFonts w:ascii="Times New Roman" w:eastAsia="Times New Roman" w:hAnsi="Times New Roman" w:cs="Times New Roman"/>
          <w:sz w:val="24"/>
          <w:szCs w:val="24"/>
        </w:rPr>
        <w:t xml:space="preserve"> </w:t>
      </w:r>
      <w:proofErr w:type="spellStart"/>
      <w:r w:rsidRPr="004C15DE">
        <w:rPr>
          <w:rFonts w:ascii="Times New Roman" w:eastAsia="Times New Roman" w:hAnsi="Times New Roman" w:cs="Times New Roman"/>
          <w:sz w:val="24"/>
          <w:szCs w:val="24"/>
        </w:rPr>
        <w:t>pārskaitījumiem</w:t>
      </w:r>
      <w:proofErr w:type="spellEnd"/>
      <w:r w:rsidRPr="004C15DE">
        <w:rPr>
          <w:rFonts w:ascii="Times New Roman" w:eastAsia="Times New Roman" w:hAnsi="Times New Roman" w:cs="Times New Roman"/>
          <w:sz w:val="24"/>
          <w:szCs w:val="24"/>
        </w:rPr>
        <w:t xml:space="preserve"> </w:t>
      </w:r>
    </w:p>
    <w:p w14:paraId="145F1610" w14:textId="53983C36" w:rsidR="00B01717" w:rsidRPr="004C15DE" w:rsidRDefault="0007189A" w:rsidP="00780DC1">
      <w:pPr>
        <w:spacing w:after="0" w:line="240" w:lineRule="auto"/>
        <w:ind w:left="2160" w:firstLine="720"/>
        <w:jc w:val="both"/>
        <w:rPr>
          <w:rFonts w:ascii="Times New Roman" w:eastAsia="Times New Roman" w:hAnsi="Times New Roman" w:cs="Times New Roman"/>
          <w:sz w:val="24"/>
          <w:szCs w:val="24"/>
        </w:rPr>
      </w:pPr>
      <w:r w:rsidRPr="004C15DE">
        <w:rPr>
          <w:rFonts w:ascii="Times New Roman" w:eastAsia="Times New Roman" w:hAnsi="Times New Roman" w:cs="Times New Roman"/>
          <w:sz w:val="24"/>
          <w:szCs w:val="24"/>
        </w:rPr>
        <w:t>6</w:t>
      </w:r>
      <w:r w:rsidR="00CA5DD1" w:rsidRPr="004C15DE">
        <w:rPr>
          <w:rFonts w:ascii="Times New Roman" w:eastAsia="Times New Roman" w:hAnsi="Times New Roman" w:cs="Times New Roman"/>
          <w:sz w:val="24"/>
          <w:szCs w:val="24"/>
        </w:rPr>
        <w:t> </w:t>
      </w:r>
      <w:r w:rsidR="00C214FB" w:rsidRPr="004C15DE">
        <w:rPr>
          <w:rFonts w:ascii="Times New Roman" w:eastAsia="Times New Roman" w:hAnsi="Times New Roman" w:cs="Times New Roman"/>
          <w:sz w:val="24"/>
          <w:szCs w:val="24"/>
        </w:rPr>
        <w:t>8</w:t>
      </w:r>
      <w:r w:rsidR="009D2FA4" w:rsidRPr="004C15DE">
        <w:rPr>
          <w:rFonts w:ascii="Times New Roman" w:eastAsia="Times New Roman" w:hAnsi="Times New Roman" w:cs="Times New Roman"/>
          <w:sz w:val="24"/>
          <w:szCs w:val="24"/>
        </w:rPr>
        <w:t>5</w:t>
      </w:r>
      <w:r w:rsidR="00BF3A87" w:rsidRPr="004C15DE">
        <w:rPr>
          <w:rFonts w:ascii="Times New Roman" w:eastAsia="Times New Roman" w:hAnsi="Times New Roman" w:cs="Times New Roman"/>
          <w:sz w:val="24"/>
          <w:szCs w:val="24"/>
        </w:rPr>
        <w:t>3</w:t>
      </w:r>
      <w:r w:rsidR="00CA5DD1" w:rsidRPr="004C15DE">
        <w:rPr>
          <w:rFonts w:ascii="Times New Roman" w:eastAsia="Times New Roman" w:hAnsi="Times New Roman" w:cs="Times New Roman"/>
          <w:sz w:val="24"/>
          <w:szCs w:val="24"/>
        </w:rPr>
        <w:t xml:space="preserve"> </w:t>
      </w:r>
      <w:r w:rsidR="00BF3A87" w:rsidRPr="004C15DE">
        <w:rPr>
          <w:rFonts w:ascii="Times New Roman" w:eastAsia="Times New Roman" w:hAnsi="Times New Roman" w:cs="Times New Roman"/>
          <w:sz w:val="24"/>
          <w:szCs w:val="24"/>
        </w:rPr>
        <w:t>233</w:t>
      </w:r>
      <w:r w:rsidRPr="004C15DE">
        <w:rPr>
          <w:rFonts w:ascii="Times New Roman" w:eastAsia="Times New Roman" w:hAnsi="Times New Roman" w:cs="Times New Roman"/>
          <w:sz w:val="24"/>
          <w:szCs w:val="24"/>
        </w:rPr>
        <w:t xml:space="preserve"> </w:t>
      </w:r>
      <w:proofErr w:type="spellStart"/>
      <w:r w:rsidR="0022117D" w:rsidRPr="00780DC1">
        <w:rPr>
          <w:rFonts w:ascii="Times New Roman" w:eastAsia="Times New Roman" w:hAnsi="Times New Roman" w:cs="Times New Roman"/>
          <w:i/>
          <w:iCs/>
          <w:sz w:val="24"/>
          <w:szCs w:val="24"/>
        </w:rPr>
        <w:t>euro</w:t>
      </w:r>
      <w:proofErr w:type="spellEnd"/>
      <w:r w:rsidR="0022117D" w:rsidRPr="004C15DE">
        <w:rPr>
          <w:rFonts w:ascii="Times New Roman" w:eastAsia="Times New Roman" w:hAnsi="Times New Roman" w:cs="Times New Roman"/>
          <w:sz w:val="24"/>
          <w:szCs w:val="24"/>
        </w:rPr>
        <w:t xml:space="preserve"> (</w:t>
      </w:r>
      <w:r w:rsidR="00334DF0" w:rsidRPr="004C15DE">
        <w:rPr>
          <w:rFonts w:ascii="Times New Roman" w:eastAsia="Times New Roman" w:hAnsi="Times New Roman" w:cs="Times New Roman"/>
          <w:sz w:val="24"/>
          <w:szCs w:val="24"/>
        </w:rPr>
        <w:t>46,75</w:t>
      </w:r>
      <w:r w:rsidR="0022117D" w:rsidRPr="004C15DE">
        <w:rPr>
          <w:rFonts w:ascii="Times New Roman" w:eastAsia="Times New Roman" w:hAnsi="Times New Roman" w:cs="Times New Roman"/>
          <w:sz w:val="24"/>
          <w:szCs w:val="24"/>
        </w:rPr>
        <w:t>%);</w:t>
      </w:r>
    </w:p>
    <w:p w14:paraId="176D4605" w14:textId="77777777" w:rsidR="00780DC1" w:rsidRDefault="0007189A" w:rsidP="004C15DE">
      <w:pPr>
        <w:spacing w:after="0" w:line="240" w:lineRule="auto"/>
        <w:jc w:val="both"/>
        <w:rPr>
          <w:rFonts w:ascii="Times New Roman" w:eastAsia="Times New Roman" w:hAnsi="Times New Roman" w:cs="Times New Roman"/>
          <w:sz w:val="24"/>
          <w:szCs w:val="24"/>
        </w:rPr>
      </w:pPr>
      <w:r w:rsidRPr="004C15DE">
        <w:rPr>
          <w:rFonts w:ascii="Times New Roman" w:eastAsia="Times New Roman" w:hAnsi="Times New Roman" w:cs="Times New Roman"/>
          <w:sz w:val="24"/>
          <w:szCs w:val="24"/>
        </w:rPr>
        <w:t xml:space="preserve">- </w:t>
      </w:r>
      <w:r w:rsidR="00A15652" w:rsidRPr="004C15DE">
        <w:rPr>
          <w:rFonts w:ascii="Times New Roman" w:eastAsia="Times New Roman" w:hAnsi="Times New Roman" w:cs="Times New Roman"/>
          <w:sz w:val="24"/>
          <w:szCs w:val="24"/>
        </w:rPr>
        <w:t xml:space="preserve">ieņēmumi no pašvaldību budžetu </w:t>
      </w:r>
      <w:proofErr w:type="spellStart"/>
      <w:r w:rsidR="00A15652" w:rsidRPr="004C15DE">
        <w:rPr>
          <w:rFonts w:ascii="Times New Roman" w:eastAsia="Times New Roman" w:hAnsi="Times New Roman" w:cs="Times New Roman"/>
          <w:sz w:val="24"/>
          <w:szCs w:val="24"/>
        </w:rPr>
        <w:t>transferta</w:t>
      </w:r>
      <w:proofErr w:type="spellEnd"/>
      <w:r w:rsidR="00A15652" w:rsidRPr="004C15DE">
        <w:rPr>
          <w:rFonts w:ascii="Times New Roman" w:eastAsia="Times New Roman" w:hAnsi="Times New Roman" w:cs="Times New Roman"/>
          <w:sz w:val="24"/>
          <w:szCs w:val="24"/>
        </w:rPr>
        <w:t xml:space="preserve"> </w:t>
      </w:r>
      <w:proofErr w:type="spellStart"/>
      <w:r w:rsidR="00A15652" w:rsidRPr="004C15DE">
        <w:rPr>
          <w:rFonts w:ascii="Times New Roman" w:eastAsia="Times New Roman" w:hAnsi="Times New Roman" w:cs="Times New Roman"/>
          <w:sz w:val="24"/>
          <w:szCs w:val="24"/>
        </w:rPr>
        <w:t>pārskaitījumiem</w:t>
      </w:r>
      <w:proofErr w:type="spellEnd"/>
      <w:r w:rsidR="00A15652" w:rsidRPr="004C15DE">
        <w:rPr>
          <w:rFonts w:ascii="Times New Roman" w:eastAsia="Times New Roman" w:hAnsi="Times New Roman" w:cs="Times New Roman"/>
          <w:sz w:val="24"/>
          <w:szCs w:val="24"/>
        </w:rPr>
        <w:t xml:space="preserve"> </w:t>
      </w:r>
    </w:p>
    <w:p w14:paraId="6DF2B382" w14:textId="57FCC70E" w:rsidR="0007189A" w:rsidRPr="004C15DE" w:rsidRDefault="00A15652" w:rsidP="00780DC1">
      <w:pPr>
        <w:spacing w:after="0" w:line="240" w:lineRule="auto"/>
        <w:ind w:left="2160" w:firstLine="720"/>
        <w:jc w:val="both"/>
        <w:rPr>
          <w:rFonts w:ascii="Times New Roman" w:eastAsia="Times New Roman" w:hAnsi="Times New Roman" w:cs="Times New Roman"/>
          <w:sz w:val="24"/>
          <w:szCs w:val="24"/>
        </w:rPr>
      </w:pPr>
      <w:r w:rsidRPr="004C15DE">
        <w:rPr>
          <w:rFonts w:ascii="Times New Roman" w:eastAsia="Times New Roman" w:hAnsi="Times New Roman" w:cs="Times New Roman"/>
          <w:sz w:val="24"/>
          <w:szCs w:val="24"/>
        </w:rPr>
        <w:t>158</w:t>
      </w:r>
      <w:r w:rsidR="00CA5DD1" w:rsidRPr="004C15DE">
        <w:rPr>
          <w:rFonts w:ascii="Times New Roman" w:eastAsia="Times New Roman" w:hAnsi="Times New Roman" w:cs="Times New Roman"/>
          <w:sz w:val="24"/>
          <w:szCs w:val="24"/>
        </w:rPr>
        <w:t xml:space="preserve"> </w:t>
      </w:r>
      <w:r w:rsidRPr="004C15DE">
        <w:rPr>
          <w:rFonts w:ascii="Times New Roman" w:eastAsia="Times New Roman" w:hAnsi="Times New Roman" w:cs="Times New Roman"/>
          <w:sz w:val="24"/>
          <w:szCs w:val="24"/>
        </w:rPr>
        <w:t xml:space="preserve">000 </w:t>
      </w:r>
      <w:proofErr w:type="spellStart"/>
      <w:r w:rsidR="00334DF0" w:rsidRPr="00780DC1">
        <w:rPr>
          <w:rFonts w:ascii="Times New Roman" w:eastAsia="Times New Roman" w:hAnsi="Times New Roman" w:cs="Times New Roman"/>
          <w:i/>
          <w:iCs/>
          <w:sz w:val="24"/>
          <w:szCs w:val="24"/>
        </w:rPr>
        <w:t>euro</w:t>
      </w:r>
      <w:proofErr w:type="spellEnd"/>
      <w:r w:rsidR="00334DF0" w:rsidRPr="004C15DE">
        <w:rPr>
          <w:rFonts w:ascii="Times New Roman" w:eastAsia="Times New Roman" w:hAnsi="Times New Roman" w:cs="Times New Roman"/>
          <w:sz w:val="24"/>
          <w:szCs w:val="24"/>
        </w:rPr>
        <w:t xml:space="preserve"> (1,08 %).</w:t>
      </w:r>
    </w:p>
    <w:p w14:paraId="5AC7ABDB" w14:textId="77777777" w:rsidR="00186D4D" w:rsidRDefault="00186D4D" w:rsidP="00186D4D">
      <w:pPr>
        <w:rPr>
          <w:color w:val="538135" w:themeColor="accent6" w:themeShade="BF"/>
        </w:rPr>
      </w:pPr>
      <w:r>
        <w:rPr>
          <w:noProof/>
        </w:rPr>
        <w:drawing>
          <wp:inline distT="0" distB="0" distL="0" distR="0" wp14:anchorId="096C81F6" wp14:editId="69AB4057">
            <wp:extent cx="6011209" cy="3094426"/>
            <wp:effectExtent l="0" t="0" r="8890" b="0"/>
            <wp:docPr id="3" name="Diagramma 3">
              <a:extLst xmlns:a="http://schemas.openxmlformats.org/drawingml/2006/main">
                <a:ext uri="{FF2B5EF4-FFF2-40B4-BE49-F238E27FC236}">
                  <a16:creationId xmlns:a16="http://schemas.microsoft.com/office/drawing/2014/main" id="{0816A612-0A61-A02D-38E8-05AEA930A96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34284D79" w14:textId="112AE1BE" w:rsidR="008651FF" w:rsidRPr="00A9736A" w:rsidRDefault="00902117" w:rsidP="008651FF">
      <w:pPr>
        <w:pStyle w:val="Paraststmeklis"/>
        <w:shd w:val="clear" w:color="auto" w:fill="FFFFFF"/>
        <w:spacing w:before="0" w:beforeAutospacing="0"/>
        <w:rPr>
          <w:rStyle w:val="Izteiksmgs"/>
          <w:color w:val="538135" w:themeColor="accent6" w:themeShade="BF"/>
        </w:rPr>
      </w:pPr>
      <w:r>
        <w:rPr>
          <w:i/>
          <w:iCs/>
        </w:rPr>
        <w:t>3</w:t>
      </w:r>
      <w:r w:rsidR="008651FF" w:rsidRPr="007375C9">
        <w:rPr>
          <w:i/>
          <w:iCs/>
        </w:rPr>
        <w:t xml:space="preserve">.attēls </w:t>
      </w:r>
      <w:r w:rsidR="008651FF" w:rsidRPr="00A9736A">
        <w:t>2023.gada pamatbudžeta ieņēmumu struktūra, %</w:t>
      </w:r>
    </w:p>
    <w:p w14:paraId="47B7B47F" w14:textId="0930F5EC" w:rsidR="00B01717" w:rsidRPr="008C72E4" w:rsidRDefault="00074470" w:rsidP="00330303">
      <w:pPr>
        <w:pStyle w:val="Paraststmeklis"/>
        <w:shd w:val="clear" w:color="auto" w:fill="FFFFFF"/>
        <w:spacing w:before="0" w:beforeAutospacing="0"/>
        <w:ind w:firstLine="720"/>
        <w:jc w:val="both"/>
      </w:pPr>
      <w:r w:rsidRPr="008C72E4">
        <w:t>Galvenās 2023.budžeta ieņēmumus veidojošās pozīcijas:</w:t>
      </w:r>
    </w:p>
    <w:p w14:paraId="12B7AD06" w14:textId="2C2D53C8" w:rsidR="008C72E4" w:rsidRPr="008C72E4" w:rsidRDefault="00074470" w:rsidP="00330303">
      <w:pPr>
        <w:pStyle w:val="Paraststmeklis"/>
        <w:shd w:val="clear" w:color="auto" w:fill="FFFFFF"/>
        <w:spacing w:before="0" w:beforeAutospacing="0"/>
        <w:ind w:firstLine="720"/>
        <w:jc w:val="both"/>
      </w:pPr>
      <w:r w:rsidRPr="008C72E4">
        <w:t xml:space="preserve">- iedzīvotāju ienākuma nodokļa ieņēmumi plānoti </w:t>
      </w:r>
      <w:r w:rsidR="00A15652">
        <w:t>6</w:t>
      </w:r>
      <w:r w:rsidR="00902117">
        <w:t> </w:t>
      </w:r>
      <w:r w:rsidR="00A15652">
        <w:t>295</w:t>
      </w:r>
      <w:r w:rsidR="00902117">
        <w:t xml:space="preserve"> </w:t>
      </w:r>
      <w:r w:rsidR="00A15652">
        <w:t xml:space="preserve">872 </w:t>
      </w:r>
      <w:proofErr w:type="spellStart"/>
      <w:r w:rsidR="005C1C67" w:rsidRPr="00334DF0">
        <w:rPr>
          <w:i/>
        </w:rPr>
        <w:t>euro</w:t>
      </w:r>
      <w:proofErr w:type="spellEnd"/>
      <w:r w:rsidRPr="008C72E4">
        <w:t xml:space="preserve"> apmērā, kas ir par </w:t>
      </w:r>
      <w:r w:rsidR="00C7731D">
        <w:t>580</w:t>
      </w:r>
      <w:r w:rsidR="00902117">
        <w:t xml:space="preserve"> </w:t>
      </w:r>
      <w:r w:rsidR="00C7731D">
        <w:t xml:space="preserve">522 </w:t>
      </w:r>
      <w:proofErr w:type="spellStart"/>
      <w:r w:rsidR="005C1C67" w:rsidRPr="00334DF0">
        <w:rPr>
          <w:i/>
        </w:rPr>
        <w:t>euro</w:t>
      </w:r>
      <w:proofErr w:type="spellEnd"/>
      <w:r w:rsidRPr="008C72E4">
        <w:t xml:space="preserve"> vairāk nekā faktiski 2022.gadā;</w:t>
      </w:r>
    </w:p>
    <w:p w14:paraId="553EE313" w14:textId="49498F5E" w:rsidR="007E212E" w:rsidRPr="007E212E" w:rsidRDefault="00074470" w:rsidP="00330303">
      <w:pPr>
        <w:pStyle w:val="Paraststmeklis"/>
        <w:shd w:val="clear" w:color="auto" w:fill="FFFFFF"/>
        <w:spacing w:before="0" w:beforeAutospacing="0"/>
        <w:ind w:firstLine="720"/>
        <w:jc w:val="both"/>
      </w:pPr>
      <w:r w:rsidRPr="007E212E">
        <w:t xml:space="preserve"> - nekustamā īpašuma nodokļa ieņēmumi</w:t>
      </w:r>
      <w:r w:rsidR="00BB31C5">
        <w:t>, ieskaitot ieņēmumu no iepriekšējo gadu parādiem</w:t>
      </w:r>
      <w:r w:rsidRPr="007E212E">
        <w:t xml:space="preserve">: par zemi  </w:t>
      </w:r>
      <w:r w:rsidR="00C7731D">
        <w:t>331</w:t>
      </w:r>
      <w:r w:rsidR="00902117">
        <w:t xml:space="preserve"> </w:t>
      </w:r>
      <w:r w:rsidR="00C7731D">
        <w:t xml:space="preserve">995 </w:t>
      </w:r>
      <w:proofErr w:type="spellStart"/>
      <w:r w:rsidR="005C1C67" w:rsidRPr="00334DF0">
        <w:rPr>
          <w:i/>
        </w:rPr>
        <w:t>euro</w:t>
      </w:r>
      <w:proofErr w:type="spellEnd"/>
      <w:r w:rsidRPr="007E212E">
        <w:t xml:space="preserve">, par ēkām un būvēm – </w:t>
      </w:r>
      <w:r w:rsidR="00086E7E">
        <w:t>100</w:t>
      </w:r>
      <w:r w:rsidR="00902117">
        <w:t xml:space="preserve"> </w:t>
      </w:r>
      <w:r w:rsidR="00086E7E">
        <w:t xml:space="preserve">988 </w:t>
      </w:r>
      <w:proofErr w:type="spellStart"/>
      <w:r w:rsidR="005C1C67" w:rsidRPr="00334DF0">
        <w:rPr>
          <w:i/>
        </w:rPr>
        <w:t>euro</w:t>
      </w:r>
      <w:proofErr w:type="spellEnd"/>
      <w:r w:rsidRPr="007E212E">
        <w:t>, par mājokļiem –</w:t>
      </w:r>
      <w:r w:rsidR="00086E7E">
        <w:t>44</w:t>
      </w:r>
      <w:r w:rsidR="00902117">
        <w:t xml:space="preserve"> </w:t>
      </w:r>
      <w:r w:rsidR="00086E7E">
        <w:t>553</w:t>
      </w:r>
      <w:r w:rsidRPr="007E212E">
        <w:t xml:space="preserve"> </w:t>
      </w:r>
      <w:proofErr w:type="spellStart"/>
      <w:r w:rsidR="005C1C67" w:rsidRPr="00334DF0">
        <w:rPr>
          <w:i/>
        </w:rPr>
        <w:t>euro</w:t>
      </w:r>
      <w:proofErr w:type="spellEnd"/>
      <w:r w:rsidRPr="007E212E">
        <w:t>. Nekustamā īpašuma nodokļa ieņēmumu izpilde plānota 9</w:t>
      </w:r>
      <w:r w:rsidR="00D820E3" w:rsidRPr="007E212E">
        <w:t>0</w:t>
      </w:r>
      <w:r w:rsidRPr="007E212E">
        <w:t xml:space="preserve"> procentu apmērā no aprēķinātajiem ieņēmumiem no nekustamā īpašuma nodokļa par zemi</w:t>
      </w:r>
      <w:r w:rsidR="000B709F">
        <w:t>, kā arī par</w:t>
      </w:r>
      <w:r w:rsidRPr="007E212E">
        <w:t xml:space="preserve"> ēkām</w:t>
      </w:r>
      <w:r w:rsidR="000B709F">
        <w:t>, būvēm</w:t>
      </w:r>
      <w:r w:rsidRPr="007E212E">
        <w:t xml:space="preserve"> un mājokļiem;</w:t>
      </w:r>
    </w:p>
    <w:p w14:paraId="7E1835DB" w14:textId="260DE683" w:rsidR="00E57354" w:rsidRPr="00041058" w:rsidRDefault="00074470" w:rsidP="00330303">
      <w:pPr>
        <w:pStyle w:val="Paraststmeklis"/>
        <w:shd w:val="clear" w:color="auto" w:fill="FFFFFF"/>
        <w:spacing w:before="0" w:beforeAutospacing="0"/>
        <w:ind w:firstLine="720"/>
        <w:jc w:val="both"/>
      </w:pPr>
      <w:r w:rsidRPr="00074470">
        <w:rPr>
          <w:color w:val="538135" w:themeColor="accent6" w:themeShade="BF"/>
        </w:rPr>
        <w:t xml:space="preserve"> </w:t>
      </w:r>
      <w:r w:rsidRPr="00041058">
        <w:t>- ieņēmumi no azartspēļu nodokļa</w:t>
      </w:r>
      <w:r w:rsidR="007E212E" w:rsidRPr="00041058">
        <w:t xml:space="preserve"> </w:t>
      </w:r>
      <w:r w:rsidR="00E72827">
        <w:t>4</w:t>
      </w:r>
      <w:r w:rsidR="00902117">
        <w:t xml:space="preserve"> </w:t>
      </w:r>
      <w:r w:rsidR="00E72827">
        <w:t xml:space="preserve">500 </w:t>
      </w:r>
      <w:proofErr w:type="spellStart"/>
      <w:r w:rsidR="005C1C67" w:rsidRPr="00334DF0">
        <w:rPr>
          <w:i/>
        </w:rPr>
        <w:t>euro</w:t>
      </w:r>
      <w:proofErr w:type="spellEnd"/>
      <w:r w:rsidR="00E57354" w:rsidRPr="00041058">
        <w:t>;</w:t>
      </w:r>
    </w:p>
    <w:p w14:paraId="3CEFB973" w14:textId="7E50EF80" w:rsidR="00E57354" w:rsidRPr="00041058" w:rsidRDefault="00E57354" w:rsidP="00330303">
      <w:pPr>
        <w:pStyle w:val="Paraststmeklis"/>
        <w:shd w:val="clear" w:color="auto" w:fill="FFFFFF"/>
        <w:spacing w:before="0" w:beforeAutospacing="0"/>
        <w:ind w:firstLine="720"/>
        <w:jc w:val="both"/>
      </w:pPr>
      <w:r w:rsidRPr="00041058">
        <w:t>-</w:t>
      </w:r>
      <w:r w:rsidR="00074470" w:rsidRPr="00041058">
        <w:t xml:space="preserve"> dabas resursu nodokļa </w:t>
      </w:r>
      <w:r w:rsidR="00A446DA">
        <w:t>ieņēmumi</w:t>
      </w:r>
      <w:r w:rsidR="00074470" w:rsidRPr="00041058">
        <w:t xml:space="preserve"> </w:t>
      </w:r>
      <w:r w:rsidR="00E72827">
        <w:t>44</w:t>
      </w:r>
      <w:r w:rsidR="00902117">
        <w:t xml:space="preserve"> </w:t>
      </w:r>
      <w:r w:rsidR="00E72827">
        <w:t xml:space="preserve">000 </w:t>
      </w:r>
      <w:proofErr w:type="spellStart"/>
      <w:r w:rsidR="005C1C67" w:rsidRPr="00334DF0">
        <w:rPr>
          <w:i/>
        </w:rPr>
        <w:t>euro</w:t>
      </w:r>
      <w:proofErr w:type="spellEnd"/>
      <w:r w:rsidR="00074470" w:rsidRPr="00041058">
        <w:t xml:space="preserve"> apmērā;</w:t>
      </w:r>
    </w:p>
    <w:p w14:paraId="2F5824FA" w14:textId="15A5F499" w:rsidR="00E57354" w:rsidRPr="00041058" w:rsidRDefault="00074470" w:rsidP="00330303">
      <w:pPr>
        <w:pStyle w:val="Paraststmeklis"/>
        <w:shd w:val="clear" w:color="auto" w:fill="FFFFFF"/>
        <w:spacing w:before="0" w:beforeAutospacing="0"/>
        <w:ind w:firstLine="720"/>
        <w:jc w:val="both"/>
      </w:pPr>
      <w:r w:rsidRPr="00041058">
        <w:lastRenderedPageBreak/>
        <w:t xml:space="preserve"> - </w:t>
      </w:r>
      <w:proofErr w:type="spellStart"/>
      <w:r w:rsidRPr="00041058">
        <w:t>nenodokļu</w:t>
      </w:r>
      <w:proofErr w:type="spellEnd"/>
      <w:r w:rsidRPr="00041058">
        <w:t xml:space="preserve"> ieņēmumus </w:t>
      </w:r>
      <w:r w:rsidR="00EE3336">
        <w:t>10</w:t>
      </w:r>
      <w:r w:rsidR="009F4CF5">
        <w:t>1</w:t>
      </w:r>
      <w:r w:rsidR="00902117">
        <w:t xml:space="preserve"> </w:t>
      </w:r>
      <w:r w:rsidR="00A446DA">
        <w:t>392</w:t>
      </w:r>
      <w:r w:rsidR="003140FC">
        <w:t xml:space="preserve"> </w:t>
      </w:r>
      <w:proofErr w:type="spellStart"/>
      <w:r w:rsidR="005C1C67" w:rsidRPr="00334DF0">
        <w:rPr>
          <w:i/>
        </w:rPr>
        <w:t>euro</w:t>
      </w:r>
      <w:proofErr w:type="spellEnd"/>
      <w:r w:rsidRPr="00041058">
        <w:t xml:space="preserve"> apmērā veido </w:t>
      </w:r>
      <w:r w:rsidR="0008192A">
        <w:t xml:space="preserve">ieņēmumi no dividendēm, </w:t>
      </w:r>
      <w:r w:rsidR="00B220D5">
        <w:t xml:space="preserve">procentu ieņēmumi par atlikto maksājumu no vēl nesamaksātās pirkuma maksas daļas, </w:t>
      </w:r>
      <w:r w:rsidRPr="00041058">
        <w:t xml:space="preserve">ieņēmumi no valsts nodevām, kuras ieskaita pašvaldības budžetā, ieņēmumi no pašvaldības nodevām, ieņēmumi no naudas sodiem, sankcijām, </w:t>
      </w:r>
      <w:r w:rsidR="0068644A">
        <w:t xml:space="preserve">dažādi </w:t>
      </w:r>
      <w:proofErr w:type="spellStart"/>
      <w:r w:rsidR="0068644A">
        <w:t>nenodokļu</w:t>
      </w:r>
      <w:proofErr w:type="spellEnd"/>
      <w:r w:rsidR="0068644A">
        <w:t xml:space="preserve"> ieņēmumi, </w:t>
      </w:r>
      <w:r w:rsidRPr="00041058">
        <w:t xml:space="preserve">ieņēmumi no ēku un būvju īpašuma pārdošanas, zemes un meža īpašuma pārdošanas un </w:t>
      </w:r>
      <w:r w:rsidR="00ED0E27">
        <w:t>ieņēmumi no valsts un pašvaldību kustamā īpašuma un mantas realizācijas</w:t>
      </w:r>
      <w:r w:rsidRPr="00041058">
        <w:t xml:space="preserve">, nozīmīgākie ieņēmumi tiek plānoti no īpašuma pārdošanas </w:t>
      </w:r>
      <w:r w:rsidR="00AA4D23">
        <w:t>kopsummā 86</w:t>
      </w:r>
      <w:r w:rsidR="003219ED">
        <w:t>531</w:t>
      </w:r>
      <w:r w:rsidR="00AA4D23">
        <w:t xml:space="preserve"> </w:t>
      </w:r>
      <w:proofErr w:type="spellStart"/>
      <w:r w:rsidR="00E11FAC" w:rsidRPr="00334DF0">
        <w:rPr>
          <w:i/>
        </w:rPr>
        <w:t>euro</w:t>
      </w:r>
      <w:proofErr w:type="spellEnd"/>
      <w:r w:rsidRPr="00041058">
        <w:t>;</w:t>
      </w:r>
    </w:p>
    <w:p w14:paraId="38EA6B11" w14:textId="6CD1EB6A" w:rsidR="00894630" w:rsidRPr="00041058" w:rsidRDefault="00074470" w:rsidP="00330303">
      <w:pPr>
        <w:pStyle w:val="Paraststmeklis"/>
        <w:shd w:val="clear" w:color="auto" w:fill="FFFFFF"/>
        <w:spacing w:before="0" w:beforeAutospacing="0"/>
        <w:ind w:firstLine="720"/>
        <w:jc w:val="both"/>
      </w:pPr>
      <w:r w:rsidRPr="00041058">
        <w:t xml:space="preserve"> - maksas pakalpojumu ieņēmumi </w:t>
      </w:r>
      <w:r w:rsidR="00486A80">
        <w:t xml:space="preserve">un citi pašu ieņēmumi </w:t>
      </w:r>
      <w:r w:rsidRPr="00041058">
        <w:t xml:space="preserve">plānoti </w:t>
      </w:r>
      <w:r w:rsidR="003219ED">
        <w:t>725</w:t>
      </w:r>
      <w:r w:rsidR="00281579">
        <w:t xml:space="preserve"> </w:t>
      </w:r>
      <w:r w:rsidR="003219ED">
        <w:t>662</w:t>
      </w:r>
      <w:r w:rsidR="00AA4D23">
        <w:t xml:space="preserve"> </w:t>
      </w:r>
      <w:proofErr w:type="spellStart"/>
      <w:r w:rsidR="00E11FAC" w:rsidRPr="00334DF0">
        <w:rPr>
          <w:i/>
        </w:rPr>
        <w:t>euro</w:t>
      </w:r>
      <w:proofErr w:type="spellEnd"/>
      <w:r w:rsidRPr="00041058">
        <w:t xml:space="preserve"> apmērā (tajā skaitā no vecāku maksām un ieņēmumiem par izglītības pakalpojumiem </w:t>
      </w:r>
      <w:r w:rsidR="00D00C5F">
        <w:t>80</w:t>
      </w:r>
      <w:r w:rsidR="00281579">
        <w:t xml:space="preserve"> </w:t>
      </w:r>
      <w:r w:rsidR="00D00C5F">
        <w:t xml:space="preserve">672 </w:t>
      </w:r>
      <w:proofErr w:type="spellStart"/>
      <w:r w:rsidR="00E11FAC" w:rsidRPr="00334DF0">
        <w:rPr>
          <w:i/>
        </w:rPr>
        <w:t>euro</w:t>
      </w:r>
      <w:proofErr w:type="spellEnd"/>
      <w:r w:rsidRPr="00041058">
        <w:t xml:space="preserve">, ieņēmumi par nomu, īri </w:t>
      </w:r>
      <w:r w:rsidR="003219ED">
        <w:t>113</w:t>
      </w:r>
      <w:r w:rsidR="00281579">
        <w:t xml:space="preserve"> </w:t>
      </w:r>
      <w:r w:rsidR="003219ED">
        <w:t>740</w:t>
      </w:r>
      <w:r w:rsidR="00D00C5F">
        <w:t xml:space="preserve"> </w:t>
      </w:r>
      <w:proofErr w:type="spellStart"/>
      <w:r w:rsidR="00E11FAC" w:rsidRPr="00334DF0">
        <w:rPr>
          <w:i/>
        </w:rPr>
        <w:t>euro</w:t>
      </w:r>
      <w:proofErr w:type="spellEnd"/>
      <w:r w:rsidRPr="00041058">
        <w:t xml:space="preserve">, maksa par personu uzturēšanos sociālās aprūpes iestādēs </w:t>
      </w:r>
      <w:r w:rsidR="00577EFE">
        <w:t>241</w:t>
      </w:r>
      <w:r w:rsidR="00281579">
        <w:t xml:space="preserve"> </w:t>
      </w:r>
      <w:r w:rsidR="00577EFE">
        <w:t xml:space="preserve">948 </w:t>
      </w:r>
      <w:proofErr w:type="spellStart"/>
      <w:r w:rsidR="00E11FAC" w:rsidRPr="00334DF0">
        <w:rPr>
          <w:i/>
        </w:rPr>
        <w:t>euro</w:t>
      </w:r>
      <w:proofErr w:type="spellEnd"/>
      <w:r w:rsidRPr="00041058">
        <w:t xml:space="preserve">, par komunālajiem pakalpojumiem </w:t>
      </w:r>
      <w:r w:rsidR="00E00D9A">
        <w:t>37</w:t>
      </w:r>
      <w:r w:rsidR="00281579">
        <w:t xml:space="preserve"> </w:t>
      </w:r>
      <w:r w:rsidR="00E00D9A">
        <w:t xml:space="preserve">515 </w:t>
      </w:r>
      <w:proofErr w:type="spellStart"/>
      <w:r w:rsidR="00E11FAC" w:rsidRPr="00334DF0">
        <w:rPr>
          <w:i/>
        </w:rPr>
        <w:t>euro</w:t>
      </w:r>
      <w:proofErr w:type="spellEnd"/>
      <w:r w:rsidRPr="00041058">
        <w:t xml:space="preserve">, citi ieņēmumi </w:t>
      </w:r>
      <w:r w:rsidR="00BD559A">
        <w:t>par maksas pakalpojumiem</w:t>
      </w:r>
      <w:r w:rsidR="008E7B94">
        <w:t xml:space="preserve"> 2</w:t>
      </w:r>
      <w:r w:rsidR="00AD0A90">
        <w:t>2</w:t>
      </w:r>
      <w:r w:rsidR="00EF3A19">
        <w:t>6</w:t>
      </w:r>
      <w:r w:rsidR="00281579">
        <w:t xml:space="preserve"> </w:t>
      </w:r>
      <w:r w:rsidR="00FE021C">
        <w:t>5</w:t>
      </w:r>
      <w:r w:rsidR="00D32387">
        <w:t>9</w:t>
      </w:r>
      <w:r w:rsidR="00FE021C">
        <w:t>7</w:t>
      </w:r>
      <w:r w:rsidR="00AD0A90">
        <w:t xml:space="preserve"> </w:t>
      </w:r>
      <w:proofErr w:type="spellStart"/>
      <w:r w:rsidR="00E11FAC" w:rsidRPr="00334DF0">
        <w:rPr>
          <w:i/>
        </w:rPr>
        <w:t>euro</w:t>
      </w:r>
      <w:proofErr w:type="spellEnd"/>
      <w:r w:rsidR="00AD0A90">
        <w:t xml:space="preserve"> un citi ieņēmumi </w:t>
      </w:r>
      <w:r w:rsidR="00EA5F89">
        <w:t>2</w:t>
      </w:r>
      <w:r w:rsidR="00075B0F">
        <w:t>5</w:t>
      </w:r>
      <w:r w:rsidR="00281579">
        <w:t xml:space="preserve"> </w:t>
      </w:r>
      <w:r w:rsidR="00075B0F">
        <w:t>1</w:t>
      </w:r>
      <w:r w:rsidR="007A14E0">
        <w:t>9</w:t>
      </w:r>
      <w:r w:rsidR="00075B0F">
        <w:t>0</w:t>
      </w:r>
      <w:r w:rsidR="00AD0A90">
        <w:t xml:space="preserve"> </w:t>
      </w:r>
      <w:proofErr w:type="spellStart"/>
      <w:r w:rsidR="00E11FAC" w:rsidRPr="00334DF0">
        <w:rPr>
          <w:i/>
        </w:rPr>
        <w:t>euro</w:t>
      </w:r>
      <w:proofErr w:type="spellEnd"/>
      <w:r w:rsidRPr="00041058">
        <w:t>);</w:t>
      </w:r>
    </w:p>
    <w:p w14:paraId="041F5616" w14:textId="2B0B0DB6" w:rsidR="00041058" w:rsidRPr="00BA215A" w:rsidRDefault="00074470" w:rsidP="00330303">
      <w:pPr>
        <w:pStyle w:val="Paraststmeklis"/>
        <w:shd w:val="clear" w:color="auto" w:fill="FFFFFF"/>
        <w:spacing w:before="0" w:beforeAutospacing="0"/>
        <w:ind w:firstLine="720"/>
        <w:jc w:val="both"/>
      </w:pPr>
      <w:r w:rsidRPr="00BA215A">
        <w:t xml:space="preserve"> </w:t>
      </w:r>
      <w:r w:rsidRPr="0025677D">
        <w:t>- valsts budžeta mērķdotācija pamata un vispārējās vidējās izglītības iestāžu pedagogu, interešu izglītības programmu</w:t>
      </w:r>
      <w:r w:rsidR="000F0BB6" w:rsidRPr="0025677D">
        <w:t xml:space="preserve"> un</w:t>
      </w:r>
      <w:r w:rsidRPr="0025677D">
        <w:t xml:space="preserve"> pirmsskolas izglītības iestādēs bērnu no piecu gadu vecuma izglītošanā nodarbināto pedagogu darba samaksai un valsts sociālās apdrošināšanas obligātajām iemaksām plānota </w:t>
      </w:r>
      <w:r w:rsidR="0025677D" w:rsidRPr="0025677D">
        <w:t>1</w:t>
      </w:r>
      <w:r w:rsidR="00281579">
        <w:t> </w:t>
      </w:r>
      <w:r w:rsidR="0025677D" w:rsidRPr="0025677D">
        <w:t>631</w:t>
      </w:r>
      <w:r w:rsidR="00281579">
        <w:t xml:space="preserve"> </w:t>
      </w:r>
      <w:r w:rsidR="0025677D" w:rsidRPr="0025677D">
        <w:t xml:space="preserve">936 </w:t>
      </w:r>
      <w:proofErr w:type="spellStart"/>
      <w:r w:rsidR="00E11FAC" w:rsidRPr="00334DF0">
        <w:rPr>
          <w:i/>
        </w:rPr>
        <w:t>euro</w:t>
      </w:r>
      <w:proofErr w:type="spellEnd"/>
      <w:r w:rsidRPr="0025677D">
        <w:t xml:space="preserve"> apmērā;</w:t>
      </w:r>
    </w:p>
    <w:p w14:paraId="4DFD5266" w14:textId="6219BA62" w:rsidR="00041058" w:rsidRPr="00BA215A" w:rsidRDefault="00074470" w:rsidP="00330303">
      <w:pPr>
        <w:pStyle w:val="Paraststmeklis"/>
        <w:shd w:val="clear" w:color="auto" w:fill="FFFFFF"/>
        <w:spacing w:before="0" w:beforeAutospacing="0"/>
        <w:ind w:firstLine="720"/>
        <w:jc w:val="both"/>
      </w:pPr>
      <w:r w:rsidRPr="00BA215A">
        <w:t xml:space="preserve"> - valsts budžeta mērķdotācija profesionālās ievirzes mākslas</w:t>
      </w:r>
      <w:r w:rsidR="00174D0A">
        <w:t xml:space="preserve"> un</w:t>
      </w:r>
      <w:r w:rsidRPr="00BA215A">
        <w:t xml:space="preserve"> mūzikas un sporta izglītības programmās nodarbināto pedagogu darba samaksai un valsts sociālās apdrošināšanas obligātajām iemaksām no valsts budžeta plānota </w:t>
      </w:r>
      <w:r w:rsidR="000F0BB6">
        <w:t>334</w:t>
      </w:r>
      <w:r w:rsidR="00281579">
        <w:t xml:space="preserve"> </w:t>
      </w:r>
      <w:r w:rsidR="000F0BB6">
        <w:t xml:space="preserve">832 </w:t>
      </w:r>
      <w:proofErr w:type="spellStart"/>
      <w:r w:rsidR="00E11FAC" w:rsidRPr="00334DF0">
        <w:rPr>
          <w:i/>
        </w:rPr>
        <w:t>euro</w:t>
      </w:r>
      <w:proofErr w:type="spellEnd"/>
      <w:r w:rsidR="00041058" w:rsidRPr="00BA215A">
        <w:t xml:space="preserve"> apmērā</w:t>
      </w:r>
      <w:r w:rsidRPr="00BA215A">
        <w:t xml:space="preserve">; </w:t>
      </w:r>
    </w:p>
    <w:p w14:paraId="74B93BF5" w14:textId="10103572" w:rsidR="007579A5" w:rsidRPr="00BA215A" w:rsidRDefault="00074470" w:rsidP="00330303">
      <w:pPr>
        <w:pStyle w:val="Paraststmeklis"/>
        <w:shd w:val="clear" w:color="auto" w:fill="FFFFFF"/>
        <w:spacing w:before="0" w:beforeAutospacing="0"/>
        <w:ind w:firstLine="720"/>
        <w:jc w:val="both"/>
      </w:pPr>
      <w:r w:rsidRPr="00BA215A">
        <w:t xml:space="preserve">-valsts budžeta mērķdotācija pašvaldības speciālai izglītības iestādei pedagogu darba samaksai un valsts sociālās apdrošināšanas obligātajām iemaksām un uzturēšanas izdevumiem plānota </w:t>
      </w:r>
      <w:r w:rsidR="00252B4D">
        <w:t>450</w:t>
      </w:r>
      <w:r w:rsidR="00281579">
        <w:t xml:space="preserve"> </w:t>
      </w:r>
      <w:r w:rsidR="00252B4D">
        <w:t>555</w:t>
      </w:r>
      <w:r w:rsidR="00F46169">
        <w:t xml:space="preserve"> </w:t>
      </w:r>
      <w:proofErr w:type="spellStart"/>
      <w:r w:rsidR="00E11FAC" w:rsidRPr="00334DF0">
        <w:rPr>
          <w:i/>
        </w:rPr>
        <w:t>euro</w:t>
      </w:r>
      <w:proofErr w:type="spellEnd"/>
      <w:r w:rsidRPr="00BA215A">
        <w:t xml:space="preserve"> apmērā;</w:t>
      </w:r>
    </w:p>
    <w:p w14:paraId="5D3A4396" w14:textId="58DF02D8" w:rsidR="007579A5" w:rsidRPr="00BA215A" w:rsidRDefault="00074470" w:rsidP="00330303">
      <w:pPr>
        <w:pStyle w:val="Paraststmeklis"/>
        <w:shd w:val="clear" w:color="auto" w:fill="FFFFFF"/>
        <w:spacing w:before="0" w:beforeAutospacing="0"/>
        <w:ind w:firstLine="720"/>
        <w:jc w:val="both"/>
      </w:pPr>
      <w:r w:rsidRPr="00BA215A">
        <w:t xml:space="preserve"> - valsts budžeta mērķdotācija autoceļu (ielu) uzturēšanai plānota </w:t>
      </w:r>
      <w:r w:rsidR="00252B4D">
        <w:t>368</w:t>
      </w:r>
      <w:r w:rsidR="00281579">
        <w:t xml:space="preserve"> </w:t>
      </w:r>
      <w:r w:rsidR="00252B4D">
        <w:t>682</w:t>
      </w:r>
      <w:r w:rsidR="00EF38A2">
        <w:t xml:space="preserve"> </w:t>
      </w:r>
      <w:proofErr w:type="spellStart"/>
      <w:r w:rsidR="0070300B" w:rsidRPr="00334DF0">
        <w:rPr>
          <w:i/>
        </w:rPr>
        <w:t>euro</w:t>
      </w:r>
      <w:proofErr w:type="spellEnd"/>
      <w:r w:rsidRPr="00BA215A">
        <w:t xml:space="preserve">  apmērā;</w:t>
      </w:r>
    </w:p>
    <w:p w14:paraId="7FA6B998" w14:textId="7E7D0DA7" w:rsidR="007579A5" w:rsidRPr="00BA215A" w:rsidRDefault="00074470" w:rsidP="00330303">
      <w:pPr>
        <w:pStyle w:val="Paraststmeklis"/>
        <w:shd w:val="clear" w:color="auto" w:fill="FFFFFF"/>
        <w:spacing w:before="0" w:beforeAutospacing="0"/>
        <w:ind w:firstLine="720"/>
        <w:jc w:val="both"/>
      </w:pPr>
      <w:r w:rsidRPr="00BA215A">
        <w:t xml:space="preserve">- valsts budžeta mērķdotācija asistentiem plānota </w:t>
      </w:r>
      <w:r w:rsidR="00EF38A2">
        <w:t>239</w:t>
      </w:r>
      <w:r w:rsidR="00281579">
        <w:t xml:space="preserve"> </w:t>
      </w:r>
      <w:r w:rsidR="00EF38A2">
        <w:t xml:space="preserve">583 </w:t>
      </w:r>
      <w:proofErr w:type="spellStart"/>
      <w:r w:rsidR="0070300B" w:rsidRPr="00334DF0">
        <w:rPr>
          <w:i/>
        </w:rPr>
        <w:t>euro</w:t>
      </w:r>
      <w:proofErr w:type="spellEnd"/>
      <w:r w:rsidRPr="00BA215A">
        <w:t xml:space="preserve"> apmērā;</w:t>
      </w:r>
    </w:p>
    <w:p w14:paraId="3531721A" w14:textId="1E81C32B" w:rsidR="00B84514" w:rsidRPr="00BA215A" w:rsidRDefault="00074470" w:rsidP="00330303">
      <w:pPr>
        <w:pStyle w:val="Paraststmeklis"/>
        <w:shd w:val="clear" w:color="auto" w:fill="FFFFFF"/>
        <w:spacing w:before="0" w:beforeAutospacing="0"/>
        <w:ind w:firstLine="720"/>
        <w:jc w:val="both"/>
      </w:pPr>
      <w:r w:rsidRPr="00BA215A">
        <w:t>- mērķdotācija augstas gatavības investīciju projektiem (</w:t>
      </w:r>
      <w:r w:rsidR="00ED3D97">
        <w:t xml:space="preserve">Līvānu novada </w:t>
      </w:r>
      <w:r w:rsidR="00B84514" w:rsidRPr="00BA215A">
        <w:t xml:space="preserve">Jersikas </w:t>
      </w:r>
      <w:r w:rsidR="006F4995">
        <w:t xml:space="preserve">pagasta Daugavas un Vītolu </w:t>
      </w:r>
      <w:r w:rsidR="00B84514" w:rsidRPr="00BA215A">
        <w:t>iel</w:t>
      </w:r>
      <w:r w:rsidR="006F4995">
        <w:t>u atjaunošanai</w:t>
      </w:r>
      <w:r w:rsidR="00B84514" w:rsidRPr="00BA215A">
        <w:t>)</w:t>
      </w:r>
      <w:r w:rsidRPr="00BA215A">
        <w:t xml:space="preserve"> plānota </w:t>
      </w:r>
      <w:r w:rsidR="00ED3D97">
        <w:t>45</w:t>
      </w:r>
      <w:r w:rsidR="00281579">
        <w:t xml:space="preserve"> </w:t>
      </w:r>
      <w:r w:rsidR="00ED3D97">
        <w:t xml:space="preserve">699 </w:t>
      </w:r>
      <w:proofErr w:type="spellStart"/>
      <w:r w:rsidR="0070300B" w:rsidRPr="00334DF0">
        <w:rPr>
          <w:i/>
        </w:rPr>
        <w:t>euro</w:t>
      </w:r>
      <w:proofErr w:type="spellEnd"/>
      <w:r w:rsidRPr="00BA215A">
        <w:t xml:space="preserve"> apmērā;</w:t>
      </w:r>
    </w:p>
    <w:p w14:paraId="61FBF7C9" w14:textId="0AD9E907" w:rsidR="00B84514" w:rsidRPr="00BA215A" w:rsidRDefault="00074470" w:rsidP="00330303">
      <w:pPr>
        <w:pStyle w:val="Paraststmeklis"/>
        <w:shd w:val="clear" w:color="auto" w:fill="FFFFFF"/>
        <w:spacing w:before="0" w:beforeAutospacing="0"/>
        <w:ind w:firstLine="720"/>
        <w:jc w:val="both"/>
      </w:pPr>
      <w:r w:rsidRPr="00BA215A">
        <w:t xml:space="preserve"> - valsts budžeta mērķdotācijas Ukrainas civiliedzīvotāju atbalstam plānotas </w:t>
      </w:r>
      <w:r w:rsidR="00BF3A87">
        <w:t>25880</w:t>
      </w:r>
      <w:r w:rsidR="00FD7E87">
        <w:t xml:space="preserve"> </w:t>
      </w:r>
      <w:proofErr w:type="spellStart"/>
      <w:r w:rsidR="0070300B" w:rsidRPr="00334DF0">
        <w:rPr>
          <w:i/>
        </w:rPr>
        <w:t>euro</w:t>
      </w:r>
      <w:proofErr w:type="spellEnd"/>
      <w:r w:rsidRPr="00BA215A">
        <w:t xml:space="preserve"> apmērā;</w:t>
      </w:r>
    </w:p>
    <w:p w14:paraId="71EF2E0E" w14:textId="64CD65EA" w:rsidR="00A625AC" w:rsidRPr="00BA215A" w:rsidRDefault="00074470" w:rsidP="00330303">
      <w:pPr>
        <w:pStyle w:val="Paraststmeklis"/>
        <w:shd w:val="clear" w:color="auto" w:fill="FFFFFF"/>
        <w:spacing w:before="0" w:beforeAutospacing="0"/>
        <w:ind w:firstLine="720"/>
        <w:jc w:val="both"/>
      </w:pPr>
      <w:r w:rsidRPr="00BA215A">
        <w:t xml:space="preserve"> - valsts budžeta mērķdotācija mājokļu pabalstam plānota </w:t>
      </w:r>
      <w:r w:rsidR="005E4CD9">
        <w:t>60</w:t>
      </w:r>
      <w:r w:rsidR="00281579">
        <w:t xml:space="preserve"> </w:t>
      </w:r>
      <w:r w:rsidR="005E4CD9">
        <w:t xml:space="preserve">000 </w:t>
      </w:r>
      <w:proofErr w:type="spellStart"/>
      <w:r w:rsidR="0070300B" w:rsidRPr="00334DF0">
        <w:rPr>
          <w:i/>
        </w:rPr>
        <w:t>euro</w:t>
      </w:r>
      <w:proofErr w:type="spellEnd"/>
      <w:r w:rsidRPr="00BA215A">
        <w:t xml:space="preserve"> apmērā;</w:t>
      </w:r>
    </w:p>
    <w:p w14:paraId="78455FE6" w14:textId="36CBC0F0" w:rsidR="005E4CD9" w:rsidRPr="00BA215A" w:rsidRDefault="005E4CD9" w:rsidP="005E4CD9">
      <w:pPr>
        <w:pStyle w:val="Paraststmeklis"/>
        <w:shd w:val="clear" w:color="auto" w:fill="FFFFFF"/>
        <w:spacing w:before="0" w:beforeAutospacing="0"/>
        <w:ind w:firstLine="720"/>
        <w:jc w:val="both"/>
      </w:pPr>
      <w:r w:rsidRPr="00BA215A">
        <w:t xml:space="preserve">- valsts budžeta mērķdotācija </w:t>
      </w:r>
      <w:r>
        <w:t>garantētā minimālā ienākuma</w:t>
      </w:r>
      <w:r w:rsidRPr="00BA215A">
        <w:t xml:space="preserve"> </w:t>
      </w:r>
      <w:r w:rsidR="00A40598">
        <w:t>līmeņa nodrošināšanai</w:t>
      </w:r>
      <w:r w:rsidRPr="00BA215A">
        <w:t xml:space="preserve"> plānota </w:t>
      </w:r>
      <w:r w:rsidR="006763C7">
        <w:t>21</w:t>
      </w:r>
      <w:r w:rsidR="00281579">
        <w:t xml:space="preserve"> </w:t>
      </w:r>
      <w:r w:rsidR="006763C7">
        <w:t>600</w:t>
      </w:r>
      <w:r>
        <w:t xml:space="preserve"> </w:t>
      </w:r>
      <w:proofErr w:type="spellStart"/>
      <w:r w:rsidR="0070300B" w:rsidRPr="00334DF0">
        <w:rPr>
          <w:i/>
        </w:rPr>
        <w:t>euro</w:t>
      </w:r>
      <w:proofErr w:type="spellEnd"/>
      <w:r w:rsidRPr="00BA215A">
        <w:t xml:space="preserve"> apmērā;</w:t>
      </w:r>
    </w:p>
    <w:p w14:paraId="73980C4E" w14:textId="41B5857D" w:rsidR="00A625AC" w:rsidRPr="00BA215A" w:rsidRDefault="00074470" w:rsidP="00330303">
      <w:pPr>
        <w:pStyle w:val="Paraststmeklis"/>
        <w:shd w:val="clear" w:color="auto" w:fill="FFFFFF"/>
        <w:spacing w:before="0" w:beforeAutospacing="0"/>
        <w:ind w:firstLine="720"/>
        <w:jc w:val="both"/>
      </w:pPr>
      <w:r w:rsidRPr="00BA215A">
        <w:t xml:space="preserve"> - valsts budžeta mērķdotācija brīvpusdienu nodrošināšanai 1.-4.klašu skolēniem plānota </w:t>
      </w:r>
      <w:r w:rsidR="006763C7">
        <w:t>73</w:t>
      </w:r>
      <w:r w:rsidR="00281579">
        <w:t xml:space="preserve"> </w:t>
      </w:r>
      <w:r w:rsidR="006763C7">
        <w:t xml:space="preserve">334 </w:t>
      </w:r>
      <w:proofErr w:type="spellStart"/>
      <w:r w:rsidR="0070300B" w:rsidRPr="00334DF0">
        <w:rPr>
          <w:i/>
        </w:rPr>
        <w:t>euro</w:t>
      </w:r>
      <w:proofErr w:type="spellEnd"/>
      <w:r w:rsidRPr="00BA215A">
        <w:t xml:space="preserve"> apmērā;</w:t>
      </w:r>
    </w:p>
    <w:p w14:paraId="05E0BFB9" w14:textId="6BCEDF21" w:rsidR="0052453A" w:rsidRPr="00BA215A" w:rsidRDefault="0052453A" w:rsidP="0052453A">
      <w:pPr>
        <w:pStyle w:val="Paraststmeklis"/>
        <w:shd w:val="clear" w:color="auto" w:fill="FFFFFF"/>
        <w:spacing w:before="0" w:beforeAutospacing="0"/>
        <w:ind w:firstLine="720"/>
        <w:jc w:val="both"/>
      </w:pPr>
      <w:r w:rsidRPr="00BA215A">
        <w:t xml:space="preserve">- valsts budžeta mērķdotācija </w:t>
      </w:r>
      <w:r>
        <w:t>mācību līdzekļu</w:t>
      </w:r>
      <w:r w:rsidR="006E6C73">
        <w:t xml:space="preserve"> iegādei</w:t>
      </w:r>
      <w:r w:rsidRPr="00BA215A">
        <w:t xml:space="preserve"> plānota </w:t>
      </w:r>
      <w:r w:rsidR="002E4C30">
        <w:t>26</w:t>
      </w:r>
      <w:r w:rsidR="00281579">
        <w:t xml:space="preserve"> </w:t>
      </w:r>
      <w:r w:rsidR="002E4C30">
        <w:t>968</w:t>
      </w:r>
      <w:r>
        <w:t xml:space="preserve"> </w:t>
      </w:r>
      <w:proofErr w:type="spellStart"/>
      <w:r w:rsidR="0070300B" w:rsidRPr="00334DF0">
        <w:rPr>
          <w:i/>
        </w:rPr>
        <w:t>euro</w:t>
      </w:r>
      <w:proofErr w:type="spellEnd"/>
      <w:r w:rsidRPr="00BA215A">
        <w:t xml:space="preserve"> apmērā;</w:t>
      </w:r>
    </w:p>
    <w:p w14:paraId="2A859F86" w14:textId="7A52E334" w:rsidR="00FD5606" w:rsidRPr="00FD5606" w:rsidRDefault="00074470" w:rsidP="00330303">
      <w:pPr>
        <w:pStyle w:val="Paraststmeklis"/>
        <w:shd w:val="clear" w:color="auto" w:fill="FFFFFF"/>
        <w:spacing w:before="0" w:beforeAutospacing="0"/>
        <w:ind w:firstLine="720"/>
        <w:jc w:val="both"/>
      </w:pPr>
      <w:r w:rsidRPr="00FD5606">
        <w:t xml:space="preserve">- valsts budžeta mērķdotācija </w:t>
      </w:r>
      <w:r w:rsidR="00BA215A" w:rsidRPr="00FD5606">
        <w:t>Līvānu</w:t>
      </w:r>
      <w:r w:rsidRPr="00FD5606">
        <w:t xml:space="preserve"> novada pašvaldības pašdarbības kolektīvu dalībai vispārējos Dziesmu un deju svētkos plānota </w:t>
      </w:r>
      <w:r w:rsidR="00D37BF0">
        <w:t>34</w:t>
      </w:r>
      <w:r w:rsidR="00281579">
        <w:t xml:space="preserve"> </w:t>
      </w:r>
      <w:r w:rsidR="00D37BF0">
        <w:t xml:space="preserve">999 </w:t>
      </w:r>
      <w:proofErr w:type="spellStart"/>
      <w:r w:rsidR="0070300B" w:rsidRPr="00334DF0">
        <w:rPr>
          <w:i/>
        </w:rPr>
        <w:t>euro</w:t>
      </w:r>
      <w:proofErr w:type="spellEnd"/>
      <w:r w:rsidR="00FD5606">
        <w:t xml:space="preserve"> </w:t>
      </w:r>
      <w:r w:rsidRPr="00FD5606">
        <w:t>apmērā;</w:t>
      </w:r>
    </w:p>
    <w:p w14:paraId="3D9B0E1D" w14:textId="58E34996" w:rsidR="00FD5606" w:rsidRPr="00FD5606" w:rsidRDefault="00074470" w:rsidP="00330303">
      <w:pPr>
        <w:pStyle w:val="Paraststmeklis"/>
        <w:shd w:val="clear" w:color="auto" w:fill="FFFFFF"/>
        <w:spacing w:before="0" w:beforeAutospacing="0"/>
        <w:ind w:firstLine="720"/>
        <w:jc w:val="both"/>
      </w:pPr>
      <w:r w:rsidRPr="00074470">
        <w:rPr>
          <w:color w:val="538135" w:themeColor="accent6" w:themeShade="BF"/>
        </w:rPr>
        <w:lastRenderedPageBreak/>
        <w:t xml:space="preserve"> </w:t>
      </w:r>
      <w:r w:rsidRPr="00FD5606">
        <w:t>- pārējās mērķdotācijas (māksliniecisko kolektīvu vadītājiem, audžuģimenēm, programmas “Skolas soma” realizācijai, energoresursu cenu kāpuma segšanai u.c.) plānotas</w:t>
      </w:r>
      <w:r w:rsidR="00BB7A8D">
        <w:t xml:space="preserve"> 85</w:t>
      </w:r>
      <w:r w:rsidR="00281579">
        <w:t xml:space="preserve"> </w:t>
      </w:r>
      <w:r w:rsidR="00BB7A8D">
        <w:t>937</w:t>
      </w:r>
      <w:r w:rsidRPr="00FD5606">
        <w:t xml:space="preserve"> </w:t>
      </w:r>
      <w:proofErr w:type="spellStart"/>
      <w:r w:rsidR="0070300B" w:rsidRPr="00334DF0">
        <w:rPr>
          <w:i/>
        </w:rPr>
        <w:t>euro</w:t>
      </w:r>
      <w:proofErr w:type="spellEnd"/>
      <w:r w:rsidRPr="00FD5606">
        <w:t xml:space="preserve"> apmērā;</w:t>
      </w:r>
    </w:p>
    <w:p w14:paraId="05E08DBF" w14:textId="228AD789" w:rsidR="009A50CA" w:rsidRPr="00F559DB" w:rsidRDefault="00074470" w:rsidP="00330303">
      <w:pPr>
        <w:pStyle w:val="Paraststmeklis"/>
        <w:shd w:val="clear" w:color="auto" w:fill="FFFFFF"/>
        <w:spacing w:before="0" w:beforeAutospacing="0"/>
        <w:ind w:firstLine="720"/>
        <w:jc w:val="both"/>
      </w:pPr>
      <w:r w:rsidRPr="00F559DB">
        <w:t xml:space="preserve">- plānoti ieņēmumi no Eiropas Savienības politiku instrumentu un pārējās ārvalstu finanšu palīdzības līdzfinansētajiem projektiem </w:t>
      </w:r>
      <w:r w:rsidR="00D16BA5">
        <w:t>15</w:t>
      </w:r>
      <w:r w:rsidR="00E52147">
        <w:t>3</w:t>
      </w:r>
      <w:r w:rsidR="00281579">
        <w:t xml:space="preserve"> </w:t>
      </w:r>
      <w:r w:rsidR="00E52147">
        <w:t>156</w:t>
      </w:r>
      <w:r w:rsidR="00D16BA5">
        <w:t xml:space="preserve"> </w:t>
      </w:r>
      <w:proofErr w:type="spellStart"/>
      <w:r w:rsidR="0070300B" w:rsidRPr="00334DF0">
        <w:rPr>
          <w:i/>
        </w:rPr>
        <w:t>euro</w:t>
      </w:r>
      <w:proofErr w:type="spellEnd"/>
      <w:r w:rsidR="00BF74D2">
        <w:t xml:space="preserve"> </w:t>
      </w:r>
      <w:r w:rsidRPr="00F559DB">
        <w:t>apmērā investīciju projektu realizācijai, tajā skaitā:</w:t>
      </w:r>
    </w:p>
    <w:p w14:paraId="14BA8B98" w14:textId="437B66A8" w:rsidR="00F559DB" w:rsidRDefault="00074470" w:rsidP="005917EE">
      <w:pPr>
        <w:pStyle w:val="Paraststmeklis"/>
        <w:numPr>
          <w:ilvl w:val="0"/>
          <w:numId w:val="1"/>
        </w:numPr>
        <w:shd w:val="clear" w:color="auto" w:fill="FFFFFF"/>
        <w:spacing w:before="0" w:beforeAutospacing="0"/>
        <w:jc w:val="both"/>
      </w:pPr>
      <w:r w:rsidRPr="00F559DB">
        <w:t>ERAF projekt</w:t>
      </w:r>
      <w:r w:rsidR="00B82555">
        <w:t>am</w:t>
      </w:r>
      <w:r w:rsidRPr="00F559DB">
        <w:t xml:space="preserve"> </w:t>
      </w:r>
      <w:r w:rsidR="00E47530">
        <w:t>“Līvānu industriālās zonas infrastruktūras pielāgošana jaunu uzņēmumu izvietošanai un uzņēmējdarbības attīstības veicināšanai 1.kārta”</w:t>
      </w:r>
      <w:r w:rsidR="000750B1">
        <w:t xml:space="preserve"> </w:t>
      </w:r>
      <w:r w:rsidR="00E22891">
        <w:t>24</w:t>
      </w:r>
      <w:r w:rsidR="00281579">
        <w:t xml:space="preserve"> </w:t>
      </w:r>
      <w:r w:rsidR="00E22891">
        <w:t>948</w:t>
      </w:r>
      <w:r w:rsidR="000750B1">
        <w:t xml:space="preserve"> </w:t>
      </w:r>
      <w:r w:rsidRPr="00F559DB">
        <w:t xml:space="preserve"> </w:t>
      </w:r>
      <w:proofErr w:type="spellStart"/>
      <w:r w:rsidR="0070300B" w:rsidRPr="00334DF0">
        <w:rPr>
          <w:i/>
        </w:rPr>
        <w:t>euro</w:t>
      </w:r>
      <w:proofErr w:type="spellEnd"/>
      <w:r w:rsidRPr="00F559DB">
        <w:t xml:space="preserve">, </w:t>
      </w:r>
    </w:p>
    <w:p w14:paraId="04A10C90" w14:textId="701E043C" w:rsidR="000750B1" w:rsidRPr="00F559DB" w:rsidRDefault="00B82555" w:rsidP="005917EE">
      <w:pPr>
        <w:pStyle w:val="Paraststmeklis"/>
        <w:numPr>
          <w:ilvl w:val="0"/>
          <w:numId w:val="1"/>
        </w:numPr>
        <w:shd w:val="clear" w:color="auto" w:fill="FFFFFF"/>
        <w:spacing w:before="0" w:beforeAutospacing="0"/>
        <w:jc w:val="both"/>
      </w:pPr>
      <w:r>
        <w:t>E</w:t>
      </w:r>
      <w:r w:rsidR="00586994">
        <w:t>SF</w:t>
      </w:r>
      <w:r w:rsidR="004D712E">
        <w:t xml:space="preserve"> </w:t>
      </w:r>
      <w:r w:rsidR="004C0C32">
        <w:t>projektam “</w:t>
      </w:r>
      <w:r w:rsidR="004C0C32" w:rsidRPr="00093A39">
        <w:t>Veselības veicināšanas un slimību profilakses pasākumu īstenošana Līvānu novada iedzīvotājiem</w:t>
      </w:r>
      <w:r w:rsidR="00F87CB6">
        <w:t>”</w:t>
      </w:r>
      <w:r w:rsidR="004C0C32">
        <w:t xml:space="preserve"> </w:t>
      </w:r>
      <w:r w:rsidR="000750B1">
        <w:t>32</w:t>
      </w:r>
      <w:r w:rsidR="00281579">
        <w:t xml:space="preserve"> </w:t>
      </w:r>
      <w:r w:rsidR="000750B1">
        <w:t xml:space="preserve">660 </w:t>
      </w:r>
      <w:proofErr w:type="spellStart"/>
      <w:r w:rsidR="0070300B" w:rsidRPr="00334DF0">
        <w:rPr>
          <w:i/>
        </w:rPr>
        <w:t>euro</w:t>
      </w:r>
      <w:proofErr w:type="spellEnd"/>
      <w:r w:rsidR="00592072">
        <w:t>,</w:t>
      </w:r>
    </w:p>
    <w:p w14:paraId="49D5CFCD" w14:textId="5F2CBF3C" w:rsidR="00F559DB" w:rsidRDefault="00F87CB6" w:rsidP="005917EE">
      <w:pPr>
        <w:pStyle w:val="Paraststmeklis"/>
        <w:numPr>
          <w:ilvl w:val="0"/>
          <w:numId w:val="1"/>
        </w:numPr>
        <w:shd w:val="clear" w:color="auto" w:fill="FFFFFF"/>
        <w:spacing w:before="0" w:beforeAutospacing="0"/>
        <w:jc w:val="both"/>
        <w:rPr>
          <w:color w:val="538135" w:themeColor="accent6" w:themeShade="BF"/>
        </w:rPr>
      </w:pPr>
      <w:r>
        <w:t>ELFLA</w:t>
      </w:r>
      <w:r w:rsidR="00074470" w:rsidRPr="00F559DB">
        <w:t xml:space="preserve"> projekt</w:t>
      </w:r>
      <w:r>
        <w:t>am</w:t>
      </w:r>
      <w:r w:rsidR="00074470" w:rsidRPr="00F559DB">
        <w:t xml:space="preserve"> </w:t>
      </w:r>
      <w:r w:rsidR="004A740E">
        <w:t xml:space="preserve">“Tehniskā aprīkojuma iegāde Līvānu novada pagastu sabiedrisko un kultūras pasākumu kvalitātes uzlabošanai” </w:t>
      </w:r>
      <w:r w:rsidR="000750B1">
        <w:t>7016</w:t>
      </w:r>
      <w:r w:rsidR="00592072">
        <w:t xml:space="preserve"> </w:t>
      </w:r>
      <w:proofErr w:type="spellStart"/>
      <w:r w:rsidR="0070300B" w:rsidRPr="00334DF0">
        <w:rPr>
          <w:i/>
        </w:rPr>
        <w:t>euro</w:t>
      </w:r>
      <w:proofErr w:type="spellEnd"/>
      <w:r w:rsidR="00592072">
        <w:t>,</w:t>
      </w:r>
      <w:r w:rsidR="004A740E">
        <w:t xml:space="preserve"> </w:t>
      </w:r>
    </w:p>
    <w:p w14:paraId="717B435C" w14:textId="646C9C05" w:rsidR="003A4EBA" w:rsidRPr="00BA215A" w:rsidRDefault="00202D63" w:rsidP="005917EE">
      <w:pPr>
        <w:pStyle w:val="Paraststmeklis"/>
        <w:numPr>
          <w:ilvl w:val="0"/>
          <w:numId w:val="1"/>
        </w:numPr>
        <w:shd w:val="clear" w:color="auto" w:fill="FFFFFF"/>
        <w:spacing w:before="0" w:beforeAutospacing="0"/>
        <w:jc w:val="both"/>
      </w:pPr>
      <w:r>
        <w:t xml:space="preserve">ESF  projektam </w:t>
      </w:r>
      <w:r w:rsidR="003A4EBA" w:rsidRPr="00BA215A">
        <w:t xml:space="preserve"> </w:t>
      </w:r>
      <w:r>
        <w:t>“A</w:t>
      </w:r>
      <w:r w:rsidR="003A4EBA" w:rsidRPr="00BA215A">
        <w:t>lgoti pagaidu sabiedriskie darbi</w:t>
      </w:r>
      <w:r>
        <w:t>”</w:t>
      </w:r>
      <w:r w:rsidR="003A4EBA" w:rsidRPr="00BA215A">
        <w:t xml:space="preserve"> plānota </w:t>
      </w:r>
      <w:r w:rsidR="003A4EBA">
        <w:t>81</w:t>
      </w:r>
      <w:r w:rsidR="00BF7488">
        <w:t xml:space="preserve"> </w:t>
      </w:r>
      <w:r w:rsidR="003A4EBA">
        <w:t xml:space="preserve">500 </w:t>
      </w:r>
      <w:proofErr w:type="spellStart"/>
      <w:r w:rsidR="00AF781E" w:rsidRPr="00334DF0">
        <w:rPr>
          <w:i/>
        </w:rPr>
        <w:t>euro</w:t>
      </w:r>
      <w:proofErr w:type="spellEnd"/>
      <w:r w:rsidR="00C756DE">
        <w:t>,</w:t>
      </w:r>
    </w:p>
    <w:p w14:paraId="7E9CFA40" w14:textId="35AA57F0" w:rsidR="00201770" w:rsidRPr="00754484" w:rsidRDefault="00074470" w:rsidP="005917EE">
      <w:pPr>
        <w:pStyle w:val="Paraststmeklis"/>
        <w:numPr>
          <w:ilvl w:val="0"/>
          <w:numId w:val="1"/>
        </w:numPr>
        <w:shd w:val="clear" w:color="auto" w:fill="FFFFFF"/>
        <w:spacing w:before="0" w:beforeAutospacing="0"/>
        <w:jc w:val="both"/>
      </w:pPr>
      <w:r w:rsidRPr="00754484">
        <w:t xml:space="preserve">citiem projektiem </w:t>
      </w:r>
      <w:r w:rsidR="00D740E9">
        <w:t>7</w:t>
      </w:r>
      <w:r w:rsidR="00BF7488">
        <w:t xml:space="preserve"> </w:t>
      </w:r>
      <w:r w:rsidR="00D740E9">
        <w:t>032</w:t>
      </w:r>
      <w:r w:rsidR="00E93C74">
        <w:t xml:space="preserve"> </w:t>
      </w:r>
      <w:proofErr w:type="spellStart"/>
      <w:r w:rsidR="00AF781E" w:rsidRPr="00334DF0">
        <w:rPr>
          <w:i/>
        </w:rPr>
        <w:t>euro</w:t>
      </w:r>
      <w:proofErr w:type="spellEnd"/>
      <w:r w:rsidR="00D87277">
        <w:t>;</w:t>
      </w:r>
      <w:r w:rsidR="003F5585">
        <w:t xml:space="preserve"> </w:t>
      </w:r>
    </w:p>
    <w:p w14:paraId="012B292D" w14:textId="5720495B" w:rsidR="004C0F27" w:rsidRDefault="00074470" w:rsidP="00330303">
      <w:pPr>
        <w:pStyle w:val="Paraststmeklis"/>
        <w:shd w:val="clear" w:color="auto" w:fill="FFFFFF"/>
        <w:spacing w:before="0" w:beforeAutospacing="0"/>
        <w:ind w:firstLine="720"/>
        <w:jc w:val="both"/>
      </w:pPr>
      <w:r w:rsidRPr="00754484">
        <w:t xml:space="preserve"> </w:t>
      </w:r>
      <w:r w:rsidRPr="004C226B">
        <w:t xml:space="preserve">- ieņēmumi no pašvaldības budžetā saņemtās dotācijas no pašvaldību finanšu izlīdzināšanas fonda plānoti </w:t>
      </w:r>
      <w:r w:rsidR="0016377A" w:rsidRPr="004C226B">
        <w:t>3</w:t>
      </w:r>
      <w:r w:rsidR="00BF7488">
        <w:t xml:space="preserve"> </w:t>
      </w:r>
      <w:r w:rsidR="0016377A" w:rsidRPr="004C226B">
        <w:t>300</w:t>
      </w:r>
      <w:r w:rsidR="00BF7488">
        <w:t xml:space="preserve"> </w:t>
      </w:r>
      <w:r w:rsidR="0016377A" w:rsidRPr="004C226B">
        <w:t xml:space="preserve">072 </w:t>
      </w:r>
      <w:proofErr w:type="spellStart"/>
      <w:r w:rsidR="00AF781E" w:rsidRPr="00334DF0">
        <w:rPr>
          <w:i/>
        </w:rPr>
        <w:t>euro</w:t>
      </w:r>
      <w:proofErr w:type="spellEnd"/>
      <w:r w:rsidRPr="004C226B">
        <w:t xml:space="preserve"> apmērā, kas ir par </w:t>
      </w:r>
      <w:r w:rsidR="0016377A" w:rsidRPr="004C226B">
        <w:t>731</w:t>
      </w:r>
      <w:r w:rsidR="00BF7488">
        <w:t xml:space="preserve"> </w:t>
      </w:r>
      <w:r w:rsidR="0016377A" w:rsidRPr="004C226B">
        <w:t xml:space="preserve">155 </w:t>
      </w:r>
      <w:proofErr w:type="spellStart"/>
      <w:r w:rsidR="00AF781E" w:rsidRPr="00334DF0">
        <w:rPr>
          <w:i/>
        </w:rPr>
        <w:t>euro</w:t>
      </w:r>
      <w:proofErr w:type="spellEnd"/>
      <w:r w:rsidR="00754484" w:rsidRPr="004C226B">
        <w:t xml:space="preserve"> mazāk nekā faktiski 2022.gadā;</w:t>
      </w:r>
    </w:p>
    <w:p w14:paraId="7830D6BF" w14:textId="0CAB0AE4" w:rsidR="00754484" w:rsidRPr="00754484" w:rsidRDefault="00754484" w:rsidP="00330303">
      <w:pPr>
        <w:pStyle w:val="Paraststmeklis"/>
        <w:shd w:val="clear" w:color="auto" w:fill="FFFFFF"/>
        <w:spacing w:before="0" w:beforeAutospacing="0"/>
        <w:ind w:firstLine="720"/>
        <w:jc w:val="both"/>
        <w:rPr>
          <w:rStyle w:val="Izteiksmgs"/>
          <w:b w:val="0"/>
          <w:bCs w:val="0"/>
        </w:rPr>
      </w:pPr>
      <w:r>
        <w:t xml:space="preserve">- plānoti </w:t>
      </w:r>
      <w:proofErr w:type="spellStart"/>
      <w:r>
        <w:t>transferti</w:t>
      </w:r>
      <w:proofErr w:type="spellEnd"/>
      <w:r>
        <w:t xml:space="preserve"> no citām pašvaldībām </w:t>
      </w:r>
      <w:r w:rsidR="00D16BA5">
        <w:t>158</w:t>
      </w:r>
      <w:r w:rsidR="00BF7488">
        <w:t xml:space="preserve"> </w:t>
      </w:r>
      <w:r w:rsidR="00D16BA5">
        <w:t xml:space="preserve">000 </w:t>
      </w:r>
      <w:proofErr w:type="spellStart"/>
      <w:r w:rsidR="00AF781E" w:rsidRPr="00334DF0">
        <w:rPr>
          <w:i/>
        </w:rPr>
        <w:t>euro</w:t>
      </w:r>
      <w:proofErr w:type="spellEnd"/>
      <w:r>
        <w:t xml:space="preserve"> apmērā.</w:t>
      </w:r>
    </w:p>
    <w:p w14:paraId="53DEC6A3" w14:textId="58C8CA8E" w:rsidR="00275AC9" w:rsidRPr="00F264FF" w:rsidRDefault="00275AC9" w:rsidP="00275AC9">
      <w:pPr>
        <w:pStyle w:val="Paraststmeklis"/>
        <w:shd w:val="clear" w:color="auto" w:fill="FFFFFF"/>
        <w:spacing w:before="0" w:beforeAutospacing="0"/>
        <w:ind w:firstLine="720"/>
        <w:jc w:val="center"/>
        <w:rPr>
          <w:b/>
          <w:bCs/>
        </w:rPr>
      </w:pPr>
      <w:r w:rsidRPr="00F264FF">
        <w:rPr>
          <w:b/>
          <w:bCs/>
        </w:rPr>
        <w:t>Budžeta i</w:t>
      </w:r>
      <w:r>
        <w:rPr>
          <w:b/>
          <w:bCs/>
        </w:rPr>
        <w:t>zdevumi</w:t>
      </w:r>
    </w:p>
    <w:p w14:paraId="2B60230C" w14:textId="5EA63CB9" w:rsidR="005D3EE6" w:rsidRDefault="005D3EE6" w:rsidP="00E12C82">
      <w:pPr>
        <w:pStyle w:val="Paraststmeklis"/>
        <w:shd w:val="clear" w:color="auto" w:fill="FFFFFF"/>
        <w:spacing w:before="0" w:beforeAutospacing="0"/>
        <w:ind w:firstLine="720"/>
        <w:jc w:val="both"/>
      </w:pPr>
      <w:r>
        <w:t xml:space="preserve">Līvānu novada pašvaldības finanšu resursi ir paredzēti </w:t>
      </w:r>
      <w:r w:rsidR="00DC470E">
        <w:t>Pašvaldību likumā  noteikto autonomo funkciju, uzdevumu un brīvprātīgo iniciatīvu izpildei</w:t>
      </w:r>
      <w:r w:rsidR="005E6841">
        <w:t>.</w:t>
      </w:r>
    </w:p>
    <w:p w14:paraId="7020F7E1" w14:textId="5002D9CD" w:rsidR="001A381A" w:rsidRPr="00490F27" w:rsidRDefault="001A381A" w:rsidP="001A381A">
      <w:pPr>
        <w:pStyle w:val="Paraststmeklis"/>
        <w:shd w:val="clear" w:color="auto" w:fill="FFFFFF"/>
        <w:spacing w:before="0" w:beforeAutospacing="0"/>
        <w:ind w:firstLine="720"/>
        <w:jc w:val="both"/>
      </w:pPr>
      <w:r>
        <w:t>Līvānu novada pašvaldības 2023.gada pamatbudžetā tiek plānoti izdevumi</w:t>
      </w:r>
      <w:r w:rsidRPr="00F224DB">
        <w:rPr>
          <w:highlight w:val="yellow"/>
        </w:rPr>
        <w:t xml:space="preserve"> </w:t>
      </w:r>
      <w:r w:rsidR="00CD4348">
        <w:t>18</w:t>
      </w:r>
      <w:r w:rsidR="00A103AC">
        <w:t> </w:t>
      </w:r>
      <w:r w:rsidR="00CD4348">
        <w:t>469</w:t>
      </w:r>
      <w:r w:rsidR="00A103AC">
        <w:t xml:space="preserve"> </w:t>
      </w:r>
      <w:r w:rsidR="00CD4348">
        <w:t xml:space="preserve">737 </w:t>
      </w:r>
      <w:proofErr w:type="spellStart"/>
      <w:r w:rsidR="00AF781E" w:rsidRPr="00334DF0">
        <w:rPr>
          <w:i/>
        </w:rPr>
        <w:t>euro</w:t>
      </w:r>
      <w:proofErr w:type="spellEnd"/>
      <w:r w:rsidR="00F11ACC">
        <w:t xml:space="preserve"> </w:t>
      </w:r>
      <w:r>
        <w:t xml:space="preserve">apmērā </w:t>
      </w:r>
      <w:r w:rsidRPr="00490F27">
        <w:t>(</w:t>
      </w:r>
      <w:r w:rsidR="00BF7488">
        <w:t>4</w:t>
      </w:r>
      <w:r w:rsidRPr="007375C9">
        <w:rPr>
          <w:i/>
          <w:iCs/>
        </w:rPr>
        <w:t>.att</w:t>
      </w:r>
      <w:r w:rsidR="00F11ACC" w:rsidRPr="007375C9">
        <w:rPr>
          <w:i/>
          <w:iCs/>
        </w:rPr>
        <w:t>ēls</w:t>
      </w:r>
      <w:r w:rsidRPr="00490F27">
        <w:t>), tai skaitā:</w:t>
      </w:r>
    </w:p>
    <w:p w14:paraId="3BD26860" w14:textId="280A4796" w:rsidR="001A381A" w:rsidRPr="00442251" w:rsidRDefault="001A381A" w:rsidP="001A381A">
      <w:pPr>
        <w:spacing w:after="0" w:line="240" w:lineRule="auto"/>
        <w:jc w:val="both"/>
        <w:rPr>
          <w:rFonts w:ascii="Times New Roman" w:eastAsia="Times New Roman" w:hAnsi="Times New Roman" w:cs="Times New Roman"/>
          <w:sz w:val="24"/>
          <w:szCs w:val="24"/>
        </w:rPr>
      </w:pPr>
      <w:r w:rsidRPr="00442251">
        <w:rPr>
          <w:rFonts w:ascii="Times New Roman" w:eastAsia="Times New Roman" w:hAnsi="Times New Roman" w:cs="Times New Roman"/>
          <w:sz w:val="24"/>
          <w:szCs w:val="24"/>
        </w:rPr>
        <w:t xml:space="preserve">- vispārējie valdības dienesti </w:t>
      </w:r>
      <w:r w:rsidRPr="00442251">
        <w:rPr>
          <w:rFonts w:ascii="Times New Roman" w:eastAsia="Times New Roman" w:hAnsi="Times New Roman" w:cs="Times New Roman"/>
          <w:sz w:val="24"/>
          <w:szCs w:val="24"/>
        </w:rPr>
        <w:tab/>
      </w:r>
      <w:r w:rsidRPr="00442251">
        <w:rPr>
          <w:rFonts w:ascii="Times New Roman" w:eastAsia="Times New Roman" w:hAnsi="Times New Roman" w:cs="Times New Roman"/>
          <w:sz w:val="24"/>
          <w:szCs w:val="24"/>
        </w:rPr>
        <w:tab/>
      </w:r>
      <w:r w:rsidRPr="00442251">
        <w:rPr>
          <w:rFonts w:ascii="Times New Roman" w:eastAsia="Times New Roman" w:hAnsi="Times New Roman" w:cs="Times New Roman"/>
          <w:sz w:val="24"/>
          <w:szCs w:val="24"/>
        </w:rPr>
        <w:tab/>
      </w:r>
      <w:r w:rsidR="00301718">
        <w:rPr>
          <w:rFonts w:ascii="Times New Roman" w:eastAsia="Times New Roman" w:hAnsi="Times New Roman" w:cs="Times New Roman"/>
          <w:sz w:val="24"/>
          <w:szCs w:val="24"/>
        </w:rPr>
        <w:t>2</w:t>
      </w:r>
      <w:r w:rsidR="00A103AC">
        <w:rPr>
          <w:rFonts w:ascii="Times New Roman" w:eastAsia="Times New Roman" w:hAnsi="Times New Roman" w:cs="Times New Roman"/>
          <w:sz w:val="24"/>
          <w:szCs w:val="24"/>
        </w:rPr>
        <w:t xml:space="preserve"> </w:t>
      </w:r>
      <w:r w:rsidR="00301718">
        <w:rPr>
          <w:rFonts w:ascii="Times New Roman" w:eastAsia="Times New Roman" w:hAnsi="Times New Roman" w:cs="Times New Roman"/>
          <w:sz w:val="24"/>
          <w:szCs w:val="24"/>
        </w:rPr>
        <w:t>48</w:t>
      </w:r>
      <w:r w:rsidR="00D35FA6">
        <w:rPr>
          <w:rFonts w:ascii="Times New Roman" w:eastAsia="Times New Roman" w:hAnsi="Times New Roman" w:cs="Times New Roman"/>
          <w:sz w:val="24"/>
          <w:szCs w:val="24"/>
        </w:rPr>
        <w:t>8</w:t>
      </w:r>
      <w:r w:rsidR="00A103AC">
        <w:rPr>
          <w:rFonts w:ascii="Times New Roman" w:eastAsia="Times New Roman" w:hAnsi="Times New Roman" w:cs="Times New Roman"/>
          <w:sz w:val="24"/>
          <w:szCs w:val="24"/>
        </w:rPr>
        <w:t xml:space="preserve"> </w:t>
      </w:r>
      <w:r w:rsidR="00D35FA6">
        <w:rPr>
          <w:rFonts w:ascii="Times New Roman" w:eastAsia="Times New Roman" w:hAnsi="Times New Roman" w:cs="Times New Roman"/>
          <w:sz w:val="24"/>
          <w:szCs w:val="24"/>
        </w:rPr>
        <w:t>230</w:t>
      </w:r>
      <w:r w:rsidRPr="00442251">
        <w:rPr>
          <w:rFonts w:ascii="Times New Roman" w:eastAsia="Times New Roman" w:hAnsi="Times New Roman" w:cs="Times New Roman"/>
          <w:i/>
          <w:sz w:val="24"/>
          <w:szCs w:val="24"/>
        </w:rPr>
        <w:t xml:space="preserve"> </w:t>
      </w:r>
      <w:proofErr w:type="spellStart"/>
      <w:r w:rsidRPr="00442251">
        <w:rPr>
          <w:rFonts w:ascii="Times New Roman" w:eastAsia="Times New Roman" w:hAnsi="Times New Roman" w:cs="Times New Roman"/>
          <w:i/>
          <w:sz w:val="24"/>
          <w:szCs w:val="24"/>
        </w:rPr>
        <w:t>euro</w:t>
      </w:r>
      <w:proofErr w:type="spellEnd"/>
      <w:r w:rsidRPr="00442251">
        <w:rPr>
          <w:rFonts w:ascii="Times New Roman" w:eastAsia="Times New Roman" w:hAnsi="Times New Roman" w:cs="Times New Roman"/>
          <w:sz w:val="24"/>
          <w:szCs w:val="24"/>
        </w:rPr>
        <w:t xml:space="preserve"> (</w:t>
      </w:r>
      <w:r w:rsidR="0050665D">
        <w:rPr>
          <w:rFonts w:ascii="Times New Roman" w:eastAsia="Times New Roman" w:hAnsi="Times New Roman" w:cs="Times New Roman"/>
          <w:sz w:val="24"/>
          <w:szCs w:val="24"/>
        </w:rPr>
        <w:t>13,4</w:t>
      </w:r>
      <w:r w:rsidR="00DD2E81">
        <w:rPr>
          <w:rFonts w:ascii="Times New Roman" w:eastAsia="Times New Roman" w:hAnsi="Times New Roman" w:cs="Times New Roman"/>
          <w:sz w:val="24"/>
          <w:szCs w:val="24"/>
        </w:rPr>
        <w:t>7</w:t>
      </w:r>
      <w:r w:rsidRPr="00442251">
        <w:rPr>
          <w:rFonts w:ascii="Times New Roman" w:eastAsia="Times New Roman" w:hAnsi="Times New Roman" w:cs="Times New Roman"/>
          <w:sz w:val="24"/>
          <w:szCs w:val="24"/>
        </w:rPr>
        <w:t>%)</w:t>
      </w:r>
    </w:p>
    <w:p w14:paraId="11FB0B9C" w14:textId="56FF0F4B" w:rsidR="001A381A" w:rsidRPr="00442251" w:rsidRDefault="001A381A" w:rsidP="001A381A">
      <w:pPr>
        <w:spacing w:after="0" w:line="240" w:lineRule="auto"/>
        <w:ind w:firstLine="720"/>
        <w:jc w:val="both"/>
        <w:rPr>
          <w:rFonts w:ascii="Times New Roman" w:eastAsia="Times New Roman" w:hAnsi="Times New Roman" w:cs="Times New Roman"/>
          <w:i/>
          <w:sz w:val="24"/>
          <w:szCs w:val="24"/>
        </w:rPr>
      </w:pPr>
      <w:r w:rsidRPr="00442251">
        <w:rPr>
          <w:rFonts w:ascii="Times New Roman" w:eastAsia="Times New Roman" w:hAnsi="Times New Roman" w:cs="Times New Roman"/>
          <w:i/>
          <w:sz w:val="24"/>
          <w:szCs w:val="24"/>
        </w:rPr>
        <w:t xml:space="preserve">t. sk. izdevumi neparedzētiem gadījumiem    </w:t>
      </w:r>
      <w:r w:rsidR="00DD2E81">
        <w:rPr>
          <w:rFonts w:ascii="Times New Roman" w:eastAsia="Times New Roman" w:hAnsi="Times New Roman" w:cs="Times New Roman"/>
          <w:i/>
          <w:sz w:val="24"/>
          <w:szCs w:val="24"/>
        </w:rPr>
        <w:t>2</w:t>
      </w:r>
      <w:r w:rsidR="00687367">
        <w:rPr>
          <w:rFonts w:ascii="Times New Roman" w:eastAsia="Times New Roman" w:hAnsi="Times New Roman" w:cs="Times New Roman"/>
          <w:i/>
          <w:sz w:val="24"/>
          <w:szCs w:val="24"/>
        </w:rPr>
        <w:t>8</w:t>
      </w:r>
      <w:r w:rsidR="00DD2E81">
        <w:rPr>
          <w:rFonts w:ascii="Times New Roman" w:eastAsia="Times New Roman" w:hAnsi="Times New Roman" w:cs="Times New Roman"/>
          <w:i/>
          <w:sz w:val="24"/>
          <w:szCs w:val="24"/>
        </w:rPr>
        <w:t xml:space="preserve"> </w:t>
      </w:r>
      <w:r w:rsidR="00687367">
        <w:rPr>
          <w:rFonts w:ascii="Times New Roman" w:eastAsia="Times New Roman" w:hAnsi="Times New Roman" w:cs="Times New Roman"/>
          <w:i/>
          <w:sz w:val="24"/>
          <w:szCs w:val="24"/>
        </w:rPr>
        <w:t>782</w:t>
      </w:r>
      <w:r w:rsidRPr="00442251">
        <w:rPr>
          <w:rFonts w:ascii="Times New Roman" w:eastAsia="Times New Roman" w:hAnsi="Times New Roman" w:cs="Times New Roman"/>
          <w:i/>
          <w:sz w:val="24"/>
          <w:szCs w:val="24"/>
        </w:rPr>
        <w:t xml:space="preserve"> </w:t>
      </w:r>
      <w:proofErr w:type="spellStart"/>
      <w:r w:rsidRPr="00442251">
        <w:rPr>
          <w:rFonts w:ascii="Times New Roman" w:eastAsia="Times New Roman" w:hAnsi="Times New Roman" w:cs="Times New Roman"/>
          <w:i/>
          <w:sz w:val="24"/>
          <w:szCs w:val="24"/>
        </w:rPr>
        <w:t>euro</w:t>
      </w:r>
      <w:proofErr w:type="spellEnd"/>
      <w:r w:rsidRPr="00442251">
        <w:rPr>
          <w:rFonts w:ascii="Times New Roman" w:eastAsia="Times New Roman" w:hAnsi="Times New Roman" w:cs="Times New Roman"/>
          <w:i/>
          <w:sz w:val="24"/>
          <w:szCs w:val="24"/>
        </w:rPr>
        <w:t xml:space="preserve"> (</w:t>
      </w:r>
      <w:r w:rsidR="0050665D">
        <w:rPr>
          <w:rFonts w:ascii="Times New Roman" w:eastAsia="Times New Roman" w:hAnsi="Times New Roman" w:cs="Times New Roman"/>
          <w:i/>
          <w:sz w:val="24"/>
          <w:szCs w:val="24"/>
        </w:rPr>
        <w:t>0,1</w:t>
      </w:r>
      <w:r w:rsidR="00DD2E81">
        <w:rPr>
          <w:rFonts w:ascii="Times New Roman" w:eastAsia="Times New Roman" w:hAnsi="Times New Roman" w:cs="Times New Roman"/>
          <w:i/>
          <w:sz w:val="24"/>
          <w:szCs w:val="24"/>
        </w:rPr>
        <w:t>6</w:t>
      </w:r>
      <w:r w:rsidRPr="00442251">
        <w:rPr>
          <w:rFonts w:ascii="Times New Roman" w:eastAsia="Times New Roman" w:hAnsi="Times New Roman" w:cs="Times New Roman"/>
          <w:i/>
          <w:sz w:val="24"/>
          <w:szCs w:val="24"/>
        </w:rPr>
        <w:t xml:space="preserve"> %)</w:t>
      </w:r>
    </w:p>
    <w:p w14:paraId="66F92641" w14:textId="4FF15F10" w:rsidR="001A381A" w:rsidRPr="00442251" w:rsidRDefault="001A381A" w:rsidP="001A381A">
      <w:pPr>
        <w:spacing w:after="0" w:line="240" w:lineRule="auto"/>
        <w:jc w:val="both"/>
        <w:rPr>
          <w:rFonts w:ascii="Times New Roman" w:eastAsia="Times New Roman" w:hAnsi="Times New Roman" w:cs="Times New Roman"/>
          <w:sz w:val="24"/>
          <w:szCs w:val="24"/>
        </w:rPr>
      </w:pPr>
      <w:r w:rsidRPr="00442251">
        <w:rPr>
          <w:rFonts w:ascii="Times New Roman" w:eastAsia="Times New Roman" w:hAnsi="Times New Roman" w:cs="Times New Roman"/>
          <w:sz w:val="24"/>
          <w:szCs w:val="24"/>
        </w:rPr>
        <w:t xml:space="preserve">- aizsardzība </w:t>
      </w:r>
      <w:r w:rsidRPr="00442251">
        <w:rPr>
          <w:rFonts w:ascii="Times New Roman" w:eastAsia="Times New Roman" w:hAnsi="Times New Roman" w:cs="Times New Roman"/>
          <w:sz w:val="24"/>
          <w:szCs w:val="24"/>
        </w:rPr>
        <w:tab/>
      </w:r>
      <w:r w:rsidRPr="00442251">
        <w:rPr>
          <w:rFonts w:ascii="Times New Roman" w:eastAsia="Times New Roman" w:hAnsi="Times New Roman" w:cs="Times New Roman"/>
          <w:sz w:val="24"/>
          <w:szCs w:val="24"/>
        </w:rPr>
        <w:tab/>
      </w:r>
      <w:r w:rsidRPr="00442251">
        <w:rPr>
          <w:rFonts w:ascii="Times New Roman" w:eastAsia="Times New Roman" w:hAnsi="Times New Roman" w:cs="Times New Roman"/>
          <w:sz w:val="24"/>
          <w:szCs w:val="24"/>
        </w:rPr>
        <w:tab/>
      </w:r>
      <w:r w:rsidRPr="00442251">
        <w:rPr>
          <w:rFonts w:ascii="Times New Roman" w:eastAsia="Times New Roman" w:hAnsi="Times New Roman" w:cs="Times New Roman"/>
          <w:sz w:val="24"/>
          <w:szCs w:val="24"/>
        </w:rPr>
        <w:tab/>
      </w:r>
      <w:r w:rsidRPr="00442251">
        <w:rPr>
          <w:rFonts w:ascii="Times New Roman" w:eastAsia="Times New Roman" w:hAnsi="Times New Roman" w:cs="Times New Roman"/>
          <w:sz w:val="24"/>
          <w:szCs w:val="24"/>
        </w:rPr>
        <w:tab/>
      </w:r>
      <w:r w:rsidR="003E7A88">
        <w:rPr>
          <w:rFonts w:ascii="Times New Roman" w:eastAsia="Times New Roman" w:hAnsi="Times New Roman" w:cs="Times New Roman"/>
          <w:sz w:val="24"/>
          <w:szCs w:val="24"/>
        </w:rPr>
        <w:t>7</w:t>
      </w:r>
      <w:r w:rsidR="00A103AC">
        <w:rPr>
          <w:rFonts w:ascii="Times New Roman" w:eastAsia="Times New Roman" w:hAnsi="Times New Roman" w:cs="Times New Roman"/>
          <w:sz w:val="24"/>
          <w:szCs w:val="24"/>
        </w:rPr>
        <w:t xml:space="preserve"> </w:t>
      </w:r>
      <w:r w:rsidR="003E7A88">
        <w:rPr>
          <w:rFonts w:ascii="Times New Roman" w:eastAsia="Times New Roman" w:hAnsi="Times New Roman" w:cs="Times New Roman"/>
          <w:sz w:val="24"/>
          <w:szCs w:val="24"/>
        </w:rPr>
        <w:t>496</w:t>
      </w:r>
      <w:r w:rsidRPr="00442251">
        <w:rPr>
          <w:rFonts w:ascii="Times New Roman" w:eastAsia="Times New Roman" w:hAnsi="Times New Roman" w:cs="Times New Roman"/>
          <w:i/>
          <w:sz w:val="24"/>
          <w:szCs w:val="24"/>
        </w:rPr>
        <w:t xml:space="preserve"> </w:t>
      </w:r>
      <w:proofErr w:type="spellStart"/>
      <w:r w:rsidRPr="00442251">
        <w:rPr>
          <w:rFonts w:ascii="Times New Roman" w:eastAsia="Times New Roman" w:hAnsi="Times New Roman" w:cs="Times New Roman"/>
          <w:i/>
          <w:sz w:val="24"/>
          <w:szCs w:val="24"/>
        </w:rPr>
        <w:t>euro</w:t>
      </w:r>
      <w:proofErr w:type="spellEnd"/>
      <w:r w:rsidRPr="00442251">
        <w:rPr>
          <w:rFonts w:ascii="Times New Roman" w:eastAsia="Times New Roman" w:hAnsi="Times New Roman" w:cs="Times New Roman"/>
          <w:i/>
          <w:sz w:val="24"/>
          <w:szCs w:val="24"/>
        </w:rPr>
        <w:t xml:space="preserve"> </w:t>
      </w:r>
      <w:r w:rsidRPr="00BF5594">
        <w:rPr>
          <w:rFonts w:ascii="Times New Roman" w:eastAsia="Times New Roman" w:hAnsi="Times New Roman" w:cs="Times New Roman"/>
          <w:iCs/>
          <w:sz w:val="24"/>
          <w:szCs w:val="24"/>
        </w:rPr>
        <w:t>(</w:t>
      </w:r>
      <w:r w:rsidR="0050665D">
        <w:rPr>
          <w:rFonts w:ascii="Times New Roman" w:eastAsia="Times New Roman" w:hAnsi="Times New Roman" w:cs="Times New Roman"/>
          <w:iCs/>
          <w:sz w:val="24"/>
          <w:szCs w:val="24"/>
        </w:rPr>
        <w:t>0,04</w:t>
      </w:r>
      <w:r w:rsidRPr="00442251">
        <w:rPr>
          <w:rFonts w:ascii="Times New Roman" w:eastAsia="Times New Roman" w:hAnsi="Times New Roman" w:cs="Times New Roman"/>
          <w:i/>
          <w:sz w:val="24"/>
          <w:szCs w:val="24"/>
        </w:rPr>
        <w:t>%</w:t>
      </w:r>
      <w:r w:rsidRPr="00BF5594">
        <w:rPr>
          <w:rFonts w:ascii="Times New Roman" w:eastAsia="Times New Roman" w:hAnsi="Times New Roman" w:cs="Times New Roman"/>
          <w:iCs/>
          <w:sz w:val="24"/>
          <w:szCs w:val="24"/>
        </w:rPr>
        <w:t>)</w:t>
      </w:r>
    </w:p>
    <w:p w14:paraId="7F3D697F" w14:textId="79D8CEF0" w:rsidR="001A381A" w:rsidRPr="00442251" w:rsidRDefault="001A381A" w:rsidP="001A381A">
      <w:pPr>
        <w:spacing w:after="0" w:line="240" w:lineRule="auto"/>
        <w:jc w:val="both"/>
        <w:rPr>
          <w:rFonts w:ascii="Times New Roman" w:eastAsia="Times New Roman" w:hAnsi="Times New Roman" w:cs="Times New Roman"/>
          <w:sz w:val="24"/>
          <w:szCs w:val="24"/>
        </w:rPr>
      </w:pPr>
      <w:r w:rsidRPr="00442251">
        <w:rPr>
          <w:rFonts w:ascii="Times New Roman" w:eastAsia="Times New Roman" w:hAnsi="Times New Roman" w:cs="Times New Roman"/>
          <w:sz w:val="24"/>
          <w:szCs w:val="24"/>
        </w:rPr>
        <w:t xml:space="preserve">- sabiedriskā kārtība un drošība </w:t>
      </w:r>
      <w:r w:rsidRPr="00442251">
        <w:rPr>
          <w:rFonts w:ascii="Times New Roman" w:eastAsia="Times New Roman" w:hAnsi="Times New Roman" w:cs="Times New Roman"/>
          <w:sz w:val="24"/>
          <w:szCs w:val="24"/>
        </w:rPr>
        <w:tab/>
      </w:r>
      <w:r w:rsidRPr="00442251">
        <w:rPr>
          <w:rFonts w:ascii="Times New Roman" w:eastAsia="Times New Roman" w:hAnsi="Times New Roman" w:cs="Times New Roman"/>
          <w:sz w:val="24"/>
          <w:szCs w:val="24"/>
        </w:rPr>
        <w:tab/>
      </w:r>
      <w:r w:rsidR="003E7A88">
        <w:rPr>
          <w:rFonts w:ascii="Times New Roman" w:eastAsia="Times New Roman" w:hAnsi="Times New Roman" w:cs="Times New Roman"/>
          <w:sz w:val="24"/>
          <w:szCs w:val="24"/>
        </w:rPr>
        <w:t>24</w:t>
      </w:r>
      <w:r w:rsidR="00A103AC">
        <w:rPr>
          <w:rFonts w:ascii="Times New Roman" w:eastAsia="Times New Roman" w:hAnsi="Times New Roman" w:cs="Times New Roman"/>
          <w:sz w:val="24"/>
          <w:szCs w:val="24"/>
        </w:rPr>
        <w:t xml:space="preserve"> </w:t>
      </w:r>
      <w:r w:rsidR="003E7A88">
        <w:rPr>
          <w:rFonts w:ascii="Times New Roman" w:eastAsia="Times New Roman" w:hAnsi="Times New Roman" w:cs="Times New Roman"/>
          <w:sz w:val="24"/>
          <w:szCs w:val="24"/>
        </w:rPr>
        <w:t>007</w:t>
      </w:r>
      <w:r>
        <w:rPr>
          <w:rFonts w:ascii="Times New Roman" w:eastAsia="Times New Roman" w:hAnsi="Times New Roman" w:cs="Times New Roman"/>
          <w:sz w:val="24"/>
          <w:szCs w:val="24"/>
        </w:rPr>
        <w:t xml:space="preserve"> </w:t>
      </w:r>
      <w:proofErr w:type="spellStart"/>
      <w:r w:rsidRPr="00442251">
        <w:rPr>
          <w:rFonts w:ascii="Times New Roman" w:eastAsia="Times New Roman" w:hAnsi="Times New Roman" w:cs="Times New Roman"/>
          <w:i/>
          <w:sz w:val="24"/>
          <w:szCs w:val="24"/>
        </w:rPr>
        <w:t>euro</w:t>
      </w:r>
      <w:proofErr w:type="spellEnd"/>
      <w:r w:rsidRPr="00442251">
        <w:rPr>
          <w:rFonts w:ascii="Times New Roman" w:eastAsia="Times New Roman" w:hAnsi="Times New Roman" w:cs="Times New Roman"/>
          <w:sz w:val="24"/>
          <w:szCs w:val="24"/>
        </w:rPr>
        <w:t xml:space="preserve"> (</w:t>
      </w:r>
      <w:r w:rsidR="0050665D">
        <w:rPr>
          <w:rFonts w:ascii="Times New Roman" w:eastAsia="Times New Roman" w:hAnsi="Times New Roman" w:cs="Times New Roman"/>
          <w:sz w:val="24"/>
          <w:szCs w:val="24"/>
        </w:rPr>
        <w:t>0,13</w:t>
      </w:r>
      <w:r w:rsidRPr="00442251">
        <w:rPr>
          <w:rFonts w:ascii="Times New Roman" w:eastAsia="Times New Roman" w:hAnsi="Times New Roman" w:cs="Times New Roman"/>
          <w:sz w:val="24"/>
          <w:szCs w:val="24"/>
        </w:rPr>
        <w:t>%)</w:t>
      </w:r>
    </w:p>
    <w:p w14:paraId="72051DD3" w14:textId="2B6F8337" w:rsidR="001A381A" w:rsidRPr="00442251" w:rsidRDefault="001A381A" w:rsidP="001A381A">
      <w:pPr>
        <w:spacing w:after="0" w:line="240" w:lineRule="auto"/>
        <w:jc w:val="both"/>
        <w:rPr>
          <w:rFonts w:ascii="Times New Roman" w:eastAsia="Times New Roman" w:hAnsi="Times New Roman" w:cs="Times New Roman"/>
          <w:sz w:val="24"/>
          <w:szCs w:val="24"/>
        </w:rPr>
      </w:pPr>
      <w:r w:rsidRPr="00442251">
        <w:rPr>
          <w:rFonts w:ascii="Times New Roman" w:eastAsia="Times New Roman" w:hAnsi="Times New Roman" w:cs="Times New Roman"/>
          <w:sz w:val="24"/>
          <w:szCs w:val="24"/>
        </w:rPr>
        <w:t>- ekonomiskā darbība</w:t>
      </w:r>
      <w:r w:rsidRPr="00442251">
        <w:rPr>
          <w:rFonts w:ascii="Times New Roman" w:eastAsia="Times New Roman" w:hAnsi="Times New Roman" w:cs="Times New Roman"/>
          <w:sz w:val="24"/>
          <w:szCs w:val="24"/>
        </w:rPr>
        <w:tab/>
      </w:r>
      <w:r w:rsidRPr="00442251">
        <w:rPr>
          <w:rFonts w:ascii="Times New Roman" w:eastAsia="Times New Roman" w:hAnsi="Times New Roman" w:cs="Times New Roman"/>
          <w:sz w:val="24"/>
          <w:szCs w:val="24"/>
        </w:rPr>
        <w:tab/>
      </w:r>
      <w:r w:rsidRPr="00442251">
        <w:rPr>
          <w:rFonts w:ascii="Times New Roman" w:eastAsia="Times New Roman" w:hAnsi="Times New Roman" w:cs="Times New Roman"/>
          <w:sz w:val="24"/>
          <w:szCs w:val="24"/>
        </w:rPr>
        <w:tab/>
      </w:r>
      <w:r w:rsidRPr="00442251">
        <w:rPr>
          <w:rFonts w:ascii="Times New Roman" w:eastAsia="Times New Roman" w:hAnsi="Times New Roman" w:cs="Times New Roman"/>
          <w:sz w:val="24"/>
          <w:szCs w:val="24"/>
        </w:rPr>
        <w:tab/>
      </w:r>
      <w:r w:rsidR="003E7A88">
        <w:rPr>
          <w:rFonts w:ascii="Times New Roman" w:eastAsia="Times New Roman" w:hAnsi="Times New Roman" w:cs="Times New Roman"/>
          <w:sz w:val="24"/>
          <w:szCs w:val="24"/>
        </w:rPr>
        <w:t>2</w:t>
      </w:r>
      <w:r w:rsidR="00A103AC">
        <w:rPr>
          <w:rFonts w:ascii="Times New Roman" w:eastAsia="Times New Roman" w:hAnsi="Times New Roman" w:cs="Times New Roman"/>
          <w:sz w:val="24"/>
          <w:szCs w:val="24"/>
        </w:rPr>
        <w:t xml:space="preserve"> </w:t>
      </w:r>
      <w:r w:rsidR="003E7A88">
        <w:rPr>
          <w:rFonts w:ascii="Times New Roman" w:eastAsia="Times New Roman" w:hAnsi="Times New Roman" w:cs="Times New Roman"/>
          <w:sz w:val="24"/>
          <w:szCs w:val="24"/>
        </w:rPr>
        <w:t>839</w:t>
      </w:r>
      <w:r w:rsidR="00A103AC">
        <w:rPr>
          <w:rFonts w:ascii="Times New Roman" w:eastAsia="Times New Roman" w:hAnsi="Times New Roman" w:cs="Times New Roman"/>
          <w:sz w:val="24"/>
          <w:szCs w:val="24"/>
        </w:rPr>
        <w:t xml:space="preserve"> </w:t>
      </w:r>
      <w:r w:rsidR="003E7A88">
        <w:rPr>
          <w:rFonts w:ascii="Times New Roman" w:eastAsia="Times New Roman" w:hAnsi="Times New Roman" w:cs="Times New Roman"/>
          <w:sz w:val="24"/>
          <w:szCs w:val="24"/>
        </w:rPr>
        <w:t>934</w:t>
      </w:r>
      <w:r w:rsidRPr="00442251">
        <w:rPr>
          <w:rFonts w:ascii="Times New Roman" w:eastAsia="Times New Roman" w:hAnsi="Times New Roman" w:cs="Times New Roman"/>
          <w:sz w:val="24"/>
          <w:szCs w:val="24"/>
        </w:rPr>
        <w:t xml:space="preserve"> </w:t>
      </w:r>
      <w:proofErr w:type="spellStart"/>
      <w:r w:rsidRPr="00442251">
        <w:rPr>
          <w:rFonts w:ascii="Times New Roman" w:eastAsia="Times New Roman" w:hAnsi="Times New Roman" w:cs="Times New Roman"/>
          <w:i/>
          <w:sz w:val="24"/>
          <w:szCs w:val="24"/>
        </w:rPr>
        <w:t>euro</w:t>
      </w:r>
      <w:proofErr w:type="spellEnd"/>
      <w:r w:rsidRPr="00442251">
        <w:rPr>
          <w:rFonts w:ascii="Times New Roman" w:eastAsia="Times New Roman" w:hAnsi="Times New Roman" w:cs="Times New Roman"/>
          <w:sz w:val="24"/>
          <w:szCs w:val="24"/>
        </w:rPr>
        <w:t xml:space="preserve"> (</w:t>
      </w:r>
      <w:r w:rsidR="0050665D">
        <w:rPr>
          <w:rFonts w:ascii="Times New Roman" w:eastAsia="Times New Roman" w:hAnsi="Times New Roman" w:cs="Times New Roman"/>
          <w:sz w:val="24"/>
          <w:szCs w:val="24"/>
        </w:rPr>
        <w:t>15,3</w:t>
      </w:r>
      <w:r w:rsidR="00D03E45">
        <w:rPr>
          <w:rFonts w:ascii="Times New Roman" w:eastAsia="Times New Roman" w:hAnsi="Times New Roman" w:cs="Times New Roman"/>
          <w:sz w:val="24"/>
          <w:szCs w:val="24"/>
        </w:rPr>
        <w:t>7</w:t>
      </w:r>
      <w:r w:rsidRPr="00442251">
        <w:rPr>
          <w:rFonts w:ascii="Times New Roman" w:eastAsia="Times New Roman" w:hAnsi="Times New Roman" w:cs="Times New Roman"/>
          <w:sz w:val="24"/>
          <w:szCs w:val="24"/>
        </w:rPr>
        <w:t>%)</w:t>
      </w:r>
    </w:p>
    <w:p w14:paraId="49562F0C" w14:textId="7009A1DB" w:rsidR="001A381A" w:rsidRPr="00442251" w:rsidRDefault="001A381A" w:rsidP="001A381A">
      <w:pPr>
        <w:spacing w:after="0" w:line="240" w:lineRule="auto"/>
        <w:jc w:val="both"/>
        <w:rPr>
          <w:rFonts w:ascii="Times New Roman" w:eastAsia="Times New Roman" w:hAnsi="Times New Roman" w:cs="Times New Roman"/>
          <w:sz w:val="24"/>
          <w:szCs w:val="24"/>
        </w:rPr>
      </w:pPr>
      <w:r w:rsidRPr="00442251">
        <w:rPr>
          <w:rFonts w:ascii="Times New Roman" w:eastAsia="Times New Roman" w:hAnsi="Times New Roman" w:cs="Times New Roman"/>
          <w:sz w:val="24"/>
          <w:szCs w:val="24"/>
        </w:rPr>
        <w:t>- vides aizsardzība</w:t>
      </w:r>
      <w:r w:rsidRPr="00442251">
        <w:rPr>
          <w:rFonts w:ascii="Times New Roman" w:eastAsia="Times New Roman" w:hAnsi="Times New Roman" w:cs="Times New Roman"/>
          <w:sz w:val="24"/>
          <w:szCs w:val="24"/>
        </w:rPr>
        <w:tab/>
      </w:r>
      <w:r w:rsidRPr="00442251">
        <w:rPr>
          <w:rFonts w:ascii="Times New Roman" w:eastAsia="Times New Roman" w:hAnsi="Times New Roman" w:cs="Times New Roman"/>
          <w:sz w:val="24"/>
          <w:szCs w:val="24"/>
        </w:rPr>
        <w:tab/>
      </w:r>
      <w:r w:rsidRPr="00442251">
        <w:rPr>
          <w:rFonts w:ascii="Times New Roman" w:eastAsia="Times New Roman" w:hAnsi="Times New Roman" w:cs="Times New Roman"/>
          <w:sz w:val="24"/>
          <w:szCs w:val="24"/>
        </w:rPr>
        <w:tab/>
      </w:r>
      <w:r w:rsidRPr="00442251">
        <w:rPr>
          <w:rFonts w:ascii="Times New Roman" w:eastAsia="Times New Roman" w:hAnsi="Times New Roman" w:cs="Times New Roman"/>
          <w:sz w:val="24"/>
          <w:szCs w:val="24"/>
        </w:rPr>
        <w:tab/>
      </w:r>
      <w:r w:rsidR="003E7A88">
        <w:rPr>
          <w:rFonts w:ascii="Times New Roman" w:eastAsia="Times New Roman" w:hAnsi="Times New Roman" w:cs="Times New Roman"/>
          <w:sz w:val="24"/>
          <w:szCs w:val="24"/>
        </w:rPr>
        <w:t>97</w:t>
      </w:r>
      <w:r w:rsidR="00A103AC">
        <w:rPr>
          <w:rFonts w:ascii="Times New Roman" w:eastAsia="Times New Roman" w:hAnsi="Times New Roman" w:cs="Times New Roman"/>
          <w:sz w:val="24"/>
          <w:szCs w:val="24"/>
        </w:rPr>
        <w:t xml:space="preserve"> </w:t>
      </w:r>
      <w:r w:rsidR="003E7A88">
        <w:rPr>
          <w:rFonts w:ascii="Times New Roman" w:eastAsia="Times New Roman" w:hAnsi="Times New Roman" w:cs="Times New Roman"/>
          <w:sz w:val="24"/>
          <w:szCs w:val="24"/>
        </w:rPr>
        <w:t>085</w:t>
      </w:r>
      <w:r w:rsidRPr="00442251">
        <w:rPr>
          <w:rFonts w:ascii="Times New Roman" w:eastAsia="Times New Roman" w:hAnsi="Times New Roman" w:cs="Times New Roman"/>
          <w:i/>
          <w:sz w:val="24"/>
          <w:szCs w:val="24"/>
        </w:rPr>
        <w:t xml:space="preserve"> </w:t>
      </w:r>
      <w:proofErr w:type="spellStart"/>
      <w:r w:rsidRPr="00442251">
        <w:rPr>
          <w:rFonts w:ascii="Times New Roman" w:eastAsia="Times New Roman" w:hAnsi="Times New Roman" w:cs="Times New Roman"/>
          <w:i/>
          <w:sz w:val="24"/>
          <w:szCs w:val="24"/>
        </w:rPr>
        <w:t>euro</w:t>
      </w:r>
      <w:proofErr w:type="spellEnd"/>
      <w:r w:rsidRPr="00442251">
        <w:rPr>
          <w:rFonts w:ascii="Times New Roman" w:eastAsia="Times New Roman" w:hAnsi="Times New Roman" w:cs="Times New Roman"/>
          <w:sz w:val="24"/>
          <w:szCs w:val="24"/>
        </w:rPr>
        <w:t xml:space="preserve"> (</w:t>
      </w:r>
      <w:r w:rsidR="00C8106A">
        <w:rPr>
          <w:rFonts w:ascii="Times New Roman" w:eastAsia="Times New Roman" w:hAnsi="Times New Roman" w:cs="Times New Roman"/>
          <w:sz w:val="24"/>
          <w:szCs w:val="24"/>
        </w:rPr>
        <w:t>0,53</w:t>
      </w:r>
      <w:r w:rsidRPr="00442251">
        <w:rPr>
          <w:rFonts w:ascii="Times New Roman" w:eastAsia="Times New Roman" w:hAnsi="Times New Roman" w:cs="Times New Roman"/>
          <w:sz w:val="24"/>
          <w:szCs w:val="24"/>
        </w:rPr>
        <w:t>%)</w:t>
      </w:r>
    </w:p>
    <w:p w14:paraId="0A57C1E5" w14:textId="76984ABE" w:rsidR="001A381A" w:rsidRPr="00442251" w:rsidRDefault="001A381A" w:rsidP="001A381A">
      <w:pPr>
        <w:spacing w:after="0" w:line="240" w:lineRule="auto"/>
        <w:jc w:val="both"/>
        <w:rPr>
          <w:rFonts w:ascii="Times New Roman" w:eastAsia="Times New Roman" w:hAnsi="Times New Roman" w:cs="Times New Roman"/>
          <w:sz w:val="24"/>
          <w:szCs w:val="24"/>
        </w:rPr>
      </w:pPr>
      <w:r w:rsidRPr="00442251">
        <w:rPr>
          <w:rFonts w:ascii="Times New Roman" w:eastAsia="Times New Roman" w:hAnsi="Times New Roman" w:cs="Times New Roman"/>
          <w:sz w:val="24"/>
          <w:szCs w:val="24"/>
        </w:rPr>
        <w:t xml:space="preserve">- teritoriju un mājokļu apsaimniekošana </w:t>
      </w:r>
      <w:r w:rsidRPr="00442251">
        <w:rPr>
          <w:rFonts w:ascii="Times New Roman" w:eastAsia="Times New Roman" w:hAnsi="Times New Roman" w:cs="Times New Roman"/>
          <w:sz w:val="24"/>
          <w:szCs w:val="24"/>
        </w:rPr>
        <w:tab/>
      </w:r>
      <w:r w:rsidR="003E7A88">
        <w:rPr>
          <w:rFonts w:ascii="Times New Roman" w:eastAsia="Times New Roman" w:hAnsi="Times New Roman" w:cs="Times New Roman"/>
          <w:sz w:val="24"/>
          <w:szCs w:val="24"/>
        </w:rPr>
        <w:t>1</w:t>
      </w:r>
      <w:r w:rsidR="00A103AC">
        <w:rPr>
          <w:rFonts w:ascii="Times New Roman" w:eastAsia="Times New Roman" w:hAnsi="Times New Roman" w:cs="Times New Roman"/>
          <w:sz w:val="24"/>
          <w:szCs w:val="24"/>
        </w:rPr>
        <w:t xml:space="preserve"> </w:t>
      </w:r>
      <w:r w:rsidR="003E7A88">
        <w:rPr>
          <w:rFonts w:ascii="Times New Roman" w:eastAsia="Times New Roman" w:hAnsi="Times New Roman" w:cs="Times New Roman"/>
          <w:sz w:val="24"/>
          <w:szCs w:val="24"/>
        </w:rPr>
        <w:t>904</w:t>
      </w:r>
      <w:r w:rsidR="00A103AC">
        <w:rPr>
          <w:rFonts w:ascii="Times New Roman" w:eastAsia="Times New Roman" w:hAnsi="Times New Roman" w:cs="Times New Roman"/>
          <w:sz w:val="24"/>
          <w:szCs w:val="24"/>
        </w:rPr>
        <w:t xml:space="preserve"> </w:t>
      </w:r>
      <w:r w:rsidR="003E7A88">
        <w:rPr>
          <w:rFonts w:ascii="Times New Roman" w:eastAsia="Times New Roman" w:hAnsi="Times New Roman" w:cs="Times New Roman"/>
          <w:sz w:val="24"/>
          <w:szCs w:val="24"/>
        </w:rPr>
        <w:t>244</w:t>
      </w:r>
      <w:r w:rsidRPr="00442251">
        <w:rPr>
          <w:rFonts w:ascii="Times New Roman" w:eastAsia="Times New Roman" w:hAnsi="Times New Roman" w:cs="Times New Roman"/>
          <w:sz w:val="24"/>
          <w:szCs w:val="24"/>
        </w:rPr>
        <w:t xml:space="preserve"> </w:t>
      </w:r>
      <w:proofErr w:type="spellStart"/>
      <w:r w:rsidRPr="00442251">
        <w:rPr>
          <w:rFonts w:ascii="Times New Roman" w:eastAsia="Times New Roman" w:hAnsi="Times New Roman" w:cs="Times New Roman"/>
          <w:i/>
          <w:sz w:val="24"/>
          <w:szCs w:val="24"/>
        </w:rPr>
        <w:t>euro</w:t>
      </w:r>
      <w:proofErr w:type="spellEnd"/>
      <w:r w:rsidRPr="00442251">
        <w:rPr>
          <w:rFonts w:ascii="Times New Roman" w:eastAsia="Times New Roman" w:hAnsi="Times New Roman" w:cs="Times New Roman"/>
          <w:sz w:val="24"/>
          <w:szCs w:val="24"/>
        </w:rPr>
        <w:t xml:space="preserve"> (</w:t>
      </w:r>
      <w:r w:rsidR="00C8106A">
        <w:rPr>
          <w:rFonts w:ascii="Times New Roman" w:eastAsia="Times New Roman" w:hAnsi="Times New Roman" w:cs="Times New Roman"/>
          <w:sz w:val="24"/>
          <w:szCs w:val="24"/>
        </w:rPr>
        <w:t>10,31</w:t>
      </w:r>
      <w:r w:rsidRPr="00442251">
        <w:rPr>
          <w:rFonts w:ascii="Times New Roman" w:eastAsia="Times New Roman" w:hAnsi="Times New Roman" w:cs="Times New Roman"/>
          <w:sz w:val="24"/>
          <w:szCs w:val="24"/>
        </w:rPr>
        <w:t>%)</w:t>
      </w:r>
    </w:p>
    <w:p w14:paraId="63B61C32" w14:textId="4B78627E" w:rsidR="001A381A" w:rsidRPr="00442251" w:rsidRDefault="001A381A" w:rsidP="001A381A">
      <w:pPr>
        <w:spacing w:after="0" w:line="240" w:lineRule="auto"/>
        <w:jc w:val="both"/>
        <w:rPr>
          <w:rFonts w:ascii="Times New Roman" w:eastAsia="Times New Roman" w:hAnsi="Times New Roman" w:cs="Times New Roman"/>
          <w:sz w:val="24"/>
          <w:szCs w:val="24"/>
        </w:rPr>
      </w:pPr>
      <w:r w:rsidRPr="00442251">
        <w:rPr>
          <w:rFonts w:ascii="Times New Roman" w:eastAsia="Times New Roman" w:hAnsi="Times New Roman" w:cs="Times New Roman"/>
          <w:sz w:val="24"/>
          <w:szCs w:val="24"/>
        </w:rPr>
        <w:t>- veselība</w:t>
      </w:r>
      <w:r w:rsidRPr="00442251">
        <w:rPr>
          <w:rFonts w:ascii="Times New Roman" w:eastAsia="Times New Roman" w:hAnsi="Times New Roman" w:cs="Times New Roman"/>
          <w:sz w:val="24"/>
          <w:szCs w:val="24"/>
        </w:rPr>
        <w:tab/>
      </w:r>
      <w:r w:rsidRPr="00442251">
        <w:rPr>
          <w:rFonts w:ascii="Times New Roman" w:eastAsia="Times New Roman" w:hAnsi="Times New Roman" w:cs="Times New Roman"/>
          <w:sz w:val="24"/>
          <w:szCs w:val="24"/>
        </w:rPr>
        <w:tab/>
      </w:r>
      <w:r w:rsidRPr="00442251">
        <w:rPr>
          <w:rFonts w:ascii="Times New Roman" w:eastAsia="Times New Roman" w:hAnsi="Times New Roman" w:cs="Times New Roman"/>
          <w:sz w:val="24"/>
          <w:szCs w:val="24"/>
        </w:rPr>
        <w:tab/>
      </w:r>
      <w:r w:rsidRPr="00442251">
        <w:rPr>
          <w:rFonts w:ascii="Times New Roman" w:eastAsia="Times New Roman" w:hAnsi="Times New Roman" w:cs="Times New Roman"/>
          <w:sz w:val="24"/>
          <w:szCs w:val="24"/>
        </w:rPr>
        <w:tab/>
      </w:r>
      <w:r w:rsidRPr="00442251">
        <w:rPr>
          <w:rFonts w:ascii="Times New Roman" w:eastAsia="Times New Roman" w:hAnsi="Times New Roman" w:cs="Times New Roman"/>
          <w:sz w:val="24"/>
          <w:szCs w:val="24"/>
        </w:rPr>
        <w:tab/>
      </w:r>
      <w:r w:rsidR="003E7A88">
        <w:rPr>
          <w:rFonts w:ascii="Times New Roman" w:eastAsia="Times New Roman" w:hAnsi="Times New Roman" w:cs="Times New Roman"/>
          <w:sz w:val="24"/>
          <w:szCs w:val="24"/>
        </w:rPr>
        <w:t>62</w:t>
      </w:r>
      <w:r w:rsidR="00A103AC">
        <w:rPr>
          <w:rFonts w:ascii="Times New Roman" w:eastAsia="Times New Roman" w:hAnsi="Times New Roman" w:cs="Times New Roman"/>
          <w:sz w:val="24"/>
          <w:szCs w:val="24"/>
        </w:rPr>
        <w:t xml:space="preserve"> </w:t>
      </w:r>
      <w:r w:rsidR="003E7A88">
        <w:rPr>
          <w:rFonts w:ascii="Times New Roman" w:eastAsia="Times New Roman" w:hAnsi="Times New Roman" w:cs="Times New Roman"/>
          <w:sz w:val="24"/>
          <w:szCs w:val="24"/>
        </w:rPr>
        <w:t>719</w:t>
      </w:r>
      <w:r w:rsidRPr="00442251">
        <w:rPr>
          <w:rFonts w:ascii="Times New Roman" w:eastAsia="Times New Roman" w:hAnsi="Times New Roman" w:cs="Times New Roman"/>
          <w:i/>
          <w:sz w:val="24"/>
          <w:szCs w:val="24"/>
        </w:rPr>
        <w:t xml:space="preserve"> </w:t>
      </w:r>
      <w:proofErr w:type="spellStart"/>
      <w:r w:rsidRPr="00442251">
        <w:rPr>
          <w:rFonts w:ascii="Times New Roman" w:eastAsia="Times New Roman" w:hAnsi="Times New Roman" w:cs="Times New Roman"/>
          <w:i/>
          <w:sz w:val="24"/>
          <w:szCs w:val="24"/>
        </w:rPr>
        <w:t>euro</w:t>
      </w:r>
      <w:proofErr w:type="spellEnd"/>
      <w:r w:rsidRPr="00442251">
        <w:rPr>
          <w:rFonts w:ascii="Times New Roman" w:eastAsia="Times New Roman" w:hAnsi="Times New Roman" w:cs="Times New Roman"/>
          <w:sz w:val="24"/>
          <w:szCs w:val="24"/>
        </w:rPr>
        <w:t xml:space="preserve"> (</w:t>
      </w:r>
      <w:r w:rsidR="00C8106A">
        <w:rPr>
          <w:rFonts w:ascii="Times New Roman" w:eastAsia="Times New Roman" w:hAnsi="Times New Roman" w:cs="Times New Roman"/>
          <w:sz w:val="24"/>
          <w:szCs w:val="24"/>
        </w:rPr>
        <w:t>0,34</w:t>
      </w:r>
      <w:r w:rsidRPr="00442251">
        <w:rPr>
          <w:rFonts w:ascii="Times New Roman" w:eastAsia="Times New Roman" w:hAnsi="Times New Roman" w:cs="Times New Roman"/>
          <w:sz w:val="24"/>
          <w:szCs w:val="24"/>
        </w:rPr>
        <w:t xml:space="preserve"> %)</w:t>
      </w:r>
    </w:p>
    <w:p w14:paraId="5C64983B" w14:textId="50EFD777" w:rsidR="001A381A" w:rsidRPr="00442251" w:rsidRDefault="001A381A" w:rsidP="001A381A">
      <w:pPr>
        <w:spacing w:after="0" w:line="240" w:lineRule="auto"/>
        <w:jc w:val="both"/>
        <w:rPr>
          <w:rFonts w:ascii="Times New Roman" w:eastAsia="Times New Roman" w:hAnsi="Times New Roman" w:cs="Times New Roman"/>
          <w:sz w:val="24"/>
          <w:szCs w:val="24"/>
        </w:rPr>
      </w:pPr>
      <w:r w:rsidRPr="00442251">
        <w:rPr>
          <w:rFonts w:ascii="Times New Roman" w:eastAsia="Times New Roman" w:hAnsi="Times New Roman" w:cs="Times New Roman"/>
          <w:sz w:val="24"/>
          <w:szCs w:val="24"/>
        </w:rPr>
        <w:t>- atpūta, kultūra un reliģija</w:t>
      </w:r>
      <w:r w:rsidRPr="00442251">
        <w:rPr>
          <w:rFonts w:ascii="Times New Roman" w:eastAsia="Times New Roman" w:hAnsi="Times New Roman" w:cs="Times New Roman"/>
          <w:sz w:val="24"/>
          <w:szCs w:val="24"/>
        </w:rPr>
        <w:tab/>
      </w:r>
      <w:r w:rsidRPr="00442251">
        <w:rPr>
          <w:rFonts w:ascii="Times New Roman" w:eastAsia="Times New Roman" w:hAnsi="Times New Roman" w:cs="Times New Roman"/>
          <w:sz w:val="24"/>
          <w:szCs w:val="24"/>
        </w:rPr>
        <w:tab/>
      </w:r>
      <w:r w:rsidRPr="00442251">
        <w:rPr>
          <w:rFonts w:ascii="Times New Roman" w:eastAsia="Times New Roman" w:hAnsi="Times New Roman" w:cs="Times New Roman"/>
          <w:sz w:val="24"/>
          <w:szCs w:val="24"/>
        </w:rPr>
        <w:tab/>
      </w:r>
      <w:r w:rsidR="00C9468B">
        <w:rPr>
          <w:rFonts w:ascii="Times New Roman" w:eastAsia="Times New Roman" w:hAnsi="Times New Roman" w:cs="Times New Roman"/>
          <w:sz w:val="24"/>
          <w:szCs w:val="24"/>
        </w:rPr>
        <w:t>1</w:t>
      </w:r>
      <w:r w:rsidR="00A103AC">
        <w:rPr>
          <w:rFonts w:ascii="Times New Roman" w:eastAsia="Times New Roman" w:hAnsi="Times New Roman" w:cs="Times New Roman"/>
          <w:sz w:val="24"/>
          <w:szCs w:val="24"/>
        </w:rPr>
        <w:t xml:space="preserve"> </w:t>
      </w:r>
      <w:r w:rsidR="00C9468B">
        <w:rPr>
          <w:rFonts w:ascii="Times New Roman" w:eastAsia="Times New Roman" w:hAnsi="Times New Roman" w:cs="Times New Roman"/>
          <w:sz w:val="24"/>
          <w:szCs w:val="24"/>
        </w:rPr>
        <w:t>79</w:t>
      </w:r>
      <w:r w:rsidR="00DD2E81">
        <w:rPr>
          <w:rFonts w:ascii="Times New Roman" w:eastAsia="Times New Roman" w:hAnsi="Times New Roman" w:cs="Times New Roman"/>
          <w:sz w:val="24"/>
          <w:szCs w:val="24"/>
        </w:rPr>
        <w:t>2</w:t>
      </w:r>
      <w:r w:rsidR="00A103AC">
        <w:rPr>
          <w:rFonts w:ascii="Times New Roman" w:eastAsia="Times New Roman" w:hAnsi="Times New Roman" w:cs="Times New Roman"/>
          <w:sz w:val="24"/>
          <w:szCs w:val="24"/>
        </w:rPr>
        <w:t xml:space="preserve"> </w:t>
      </w:r>
      <w:r w:rsidR="00DD2E81">
        <w:rPr>
          <w:rFonts w:ascii="Times New Roman" w:eastAsia="Times New Roman" w:hAnsi="Times New Roman" w:cs="Times New Roman"/>
          <w:sz w:val="24"/>
          <w:szCs w:val="24"/>
        </w:rPr>
        <w:t>498</w:t>
      </w:r>
      <w:r w:rsidRPr="00442251">
        <w:rPr>
          <w:rFonts w:ascii="Times New Roman" w:eastAsia="Times New Roman" w:hAnsi="Times New Roman" w:cs="Times New Roman"/>
          <w:sz w:val="24"/>
          <w:szCs w:val="24"/>
        </w:rPr>
        <w:t xml:space="preserve"> </w:t>
      </w:r>
      <w:proofErr w:type="spellStart"/>
      <w:r w:rsidRPr="00442251">
        <w:rPr>
          <w:rFonts w:ascii="Times New Roman" w:eastAsia="Times New Roman" w:hAnsi="Times New Roman" w:cs="Times New Roman"/>
          <w:i/>
          <w:sz w:val="24"/>
          <w:szCs w:val="24"/>
        </w:rPr>
        <w:t>euro</w:t>
      </w:r>
      <w:proofErr w:type="spellEnd"/>
      <w:r w:rsidRPr="00442251">
        <w:rPr>
          <w:rFonts w:ascii="Times New Roman" w:eastAsia="Times New Roman" w:hAnsi="Times New Roman" w:cs="Times New Roman"/>
          <w:sz w:val="24"/>
          <w:szCs w:val="24"/>
        </w:rPr>
        <w:t xml:space="preserve"> (</w:t>
      </w:r>
      <w:r w:rsidR="000367D5">
        <w:rPr>
          <w:rFonts w:ascii="Times New Roman" w:eastAsia="Times New Roman" w:hAnsi="Times New Roman" w:cs="Times New Roman"/>
          <w:sz w:val="24"/>
          <w:szCs w:val="24"/>
        </w:rPr>
        <w:t>9,7</w:t>
      </w:r>
      <w:r w:rsidR="00DD2E81">
        <w:rPr>
          <w:rFonts w:ascii="Times New Roman" w:eastAsia="Times New Roman" w:hAnsi="Times New Roman" w:cs="Times New Roman"/>
          <w:sz w:val="24"/>
          <w:szCs w:val="24"/>
        </w:rPr>
        <w:t>1</w:t>
      </w:r>
      <w:r w:rsidRPr="00442251">
        <w:rPr>
          <w:rFonts w:ascii="Times New Roman" w:eastAsia="Times New Roman" w:hAnsi="Times New Roman" w:cs="Times New Roman"/>
          <w:sz w:val="24"/>
          <w:szCs w:val="24"/>
        </w:rPr>
        <w:t xml:space="preserve">%) </w:t>
      </w:r>
    </w:p>
    <w:p w14:paraId="1A31091F" w14:textId="217CB9EB" w:rsidR="001A381A" w:rsidRPr="00442251" w:rsidRDefault="001A381A" w:rsidP="001A381A">
      <w:pPr>
        <w:spacing w:after="0" w:line="240" w:lineRule="auto"/>
        <w:jc w:val="both"/>
        <w:rPr>
          <w:rFonts w:ascii="Times New Roman" w:eastAsia="Times New Roman" w:hAnsi="Times New Roman" w:cs="Times New Roman"/>
          <w:sz w:val="24"/>
          <w:szCs w:val="24"/>
        </w:rPr>
      </w:pPr>
      <w:r w:rsidRPr="00442251">
        <w:rPr>
          <w:rFonts w:ascii="Times New Roman" w:eastAsia="Times New Roman" w:hAnsi="Times New Roman" w:cs="Times New Roman"/>
          <w:sz w:val="24"/>
          <w:szCs w:val="24"/>
        </w:rPr>
        <w:t xml:space="preserve">- izglītība </w:t>
      </w:r>
      <w:r w:rsidRPr="00442251">
        <w:rPr>
          <w:rFonts w:ascii="Times New Roman" w:eastAsia="Times New Roman" w:hAnsi="Times New Roman" w:cs="Times New Roman"/>
          <w:sz w:val="24"/>
          <w:szCs w:val="24"/>
        </w:rPr>
        <w:tab/>
      </w:r>
      <w:r w:rsidRPr="00442251">
        <w:rPr>
          <w:rFonts w:ascii="Times New Roman" w:eastAsia="Times New Roman" w:hAnsi="Times New Roman" w:cs="Times New Roman"/>
          <w:sz w:val="24"/>
          <w:szCs w:val="24"/>
        </w:rPr>
        <w:tab/>
      </w:r>
      <w:r w:rsidRPr="00442251">
        <w:rPr>
          <w:rFonts w:ascii="Times New Roman" w:eastAsia="Times New Roman" w:hAnsi="Times New Roman" w:cs="Times New Roman"/>
          <w:sz w:val="24"/>
          <w:szCs w:val="24"/>
        </w:rPr>
        <w:tab/>
      </w:r>
      <w:r w:rsidRPr="00442251">
        <w:rPr>
          <w:rFonts w:ascii="Times New Roman" w:eastAsia="Times New Roman" w:hAnsi="Times New Roman" w:cs="Times New Roman"/>
          <w:sz w:val="24"/>
          <w:szCs w:val="24"/>
        </w:rPr>
        <w:tab/>
      </w:r>
      <w:r w:rsidRPr="00442251">
        <w:rPr>
          <w:rFonts w:ascii="Times New Roman" w:eastAsia="Times New Roman" w:hAnsi="Times New Roman" w:cs="Times New Roman"/>
          <w:sz w:val="24"/>
          <w:szCs w:val="24"/>
        </w:rPr>
        <w:tab/>
      </w:r>
      <w:r w:rsidR="00C9468B">
        <w:rPr>
          <w:rFonts w:ascii="Times New Roman" w:eastAsia="Times New Roman" w:hAnsi="Times New Roman" w:cs="Times New Roman"/>
          <w:sz w:val="24"/>
          <w:szCs w:val="24"/>
        </w:rPr>
        <w:t>7</w:t>
      </w:r>
      <w:r w:rsidR="00A103AC">
        <w:rPr>
          <w:rFonts w:ascii="Times New Roman" w:eastAsia="Times New Roman" w:hAnsi="Times New Roman" w:cs="Times New Roman"/>
          <w:sz w:val="24"/>
          <w:szCs w:val="24"/>
        </w:rPr>
        <w:t xml:space="preserve"> </w:t>
      </w:r>
      <w:r w:rsidR="00C9468B">
        <w:rPr>
          <w:rFonts w:ascii="Times New Roman" w:eastAsia="Times New Roman" w:hAnsi="Times New Roman" w:cs="Times New Roman"/>
          <w:sz w:val="24"/>
          <w:szCs w:val="24"/>
        </w:rPr>
        <w:t>385</w:t>
      </w:r>
      <w:r w:rsidR="00A103AC">
        <w:rPr>
          <w:rFonts w:ascii="Times New Roman" w:eastAsia="Times New Roman" w:hAnsi="Times New Roman" w:cs="Times New Roman"/>
          <w:sz w:val="24"/>
          <w:szCs w:val="24"/>
        </w:rPr>
        <w:t xml:space="preserve"> </w:t>
      </w:r>
      <w:r w:rsidR="00C9468B">
        <w:rPr>
          <w:rFonts w:ascii="Times New Roman" w:eastAsia="Times New Roman" w:hAnsi="Times New Roman" w:cs="Times New Roman"/>
          <w:sz w:val="24"/>
          <w:szCs w:val="24"/>
        </w:rPr>
        <w:t>746</w:t>
      </w:r>
      <w:r>
        <w:rPr>
          <w:rFonts w:ascii="Times New Roman" w:eastAsia="Times New Roman" w:hAnsi="Times New Roman" w:cs="Times New Roman"/>
          <w:sz w:val="24"/>
          <w:szCs w:val="24"/>
        </w:rPr>
        <w:t xml:space="preserve"> </w:t>
      </w:r>
      <w:proofErr w:type="spellStart"/>
      <w:r w:rsidRPr="00442251">
        <w:rPr>
          <w:rFonts w:ascii="Times New Roman" w:eastAsia="Times New Roman" w:hAnsi="Times New Roman" w:cs="Times New Roman"/>
          <w:i/>
          <w:sz w:val="24"/>
          <w:szCs w:val="24"/>
        </w:rPr>
        <w:t>euro</w:t>
      </w:r>
      <w:proofErr w:type="spellEnd"/>
      <w:r w:rsidRPr="00442251">
        <w:rPr>
          <w:rFonts w:ascii="Times New Roman" w:eastAsia="Times New Roman" w:hAnsi="Times New Roman" w:cs="Times New Roman"/>
          <w:sz w:val="24"/>
          <w:szCs w:val="24"/>
        </w:rPr>
        <w:t xml:space="preserve"> (</w:t>
      </w:r>
      <w:r w:rsidR="000367D5">
        <w:rPr>
          <w:rFonts w:ascii="Times New Roman" w:eastAsia="Times New Roman" w:hAnsi="Times New Roman" w:cs="Times New Roman"/>
          <w:sz w:val="24"/>
          <w:szCs w:val="24"/>
        </w:rPr>
        <w:t>39,99</w:t>
      </w:r>
      <w:r w:rsidRPr="00442251">
        <w:rPr>
          <w:rFonts w:ascii="Times New Roman" w:eastAsia="Times New Roman" w:hAnsi="Times New Roman" w:cs="Times New Roman"/>
          <w:sz w:val="24"/>
          <w:szCs w:val="24"/>
        </w:rPr>
        <w:t>%)</w:t>
      </w:r>
    </w:p>
    <w:p w14:paraId="66379D23" w14:textId="02FB29A8" w:rsidR="001A381A" w:rsidRPr="00490F27" w:rsidRDefault="001A381A" w:rsidP="001A381A">
      <w:pPr>
        <w:spacing w:after="0" w:line="240" w:lineRule="auto"/>
        <w:jc w:val="both"/>
        <w:rPr>
          <w:rFonts w:ascii="Times New Roman" w:eastAsia="Times New Roman" w:hAnsi="Times New Roman" w:cs="Times New Roman"/>
          <w:sz w:val="24"/>
          <w:szCs w:val="24"/>
        </w:rPr>
      </w:pPr>
      <w:r w:rsidRPr="00442251">
        <w:rPr>
          <w:rFonts w:ascii="Times New Roman" w:eastAsia="Times New Roman" w:hAnsi="Times New Roman" w:cs="Times New Roman"/>
          <w:sz w:val="24"/>
          <w:szCs w:val="24"/>
        </w:rPr>
        <w:t xml:space="preserve">- sociālā aizsardzība </w:t>
      </w:r>
      <w:r w:rsidRPr="00442251">
        <w:rPr>
          <w:rFonts w:ascii="Times New Roman" w:eastAsia="Times New Roman" w:hAnsi="Times New Roman" w:cs="Times New Roman"/>
          <w:sz w:val="24"/>
          <w:szCs w:val="24"/>
        </w:rPr>
        <w:tab/>
      </w:r>
      <w:r w:rsidRPr="00442251">
        <w:rPr>
          <w:rFonts w:ascii="Times New Roman" w:eastAsia="Times New Roman" w:hAnsi="Times New Roman" w:cs="Times New Roman"/>
          <w:sz w:val="24"/>
          <w:szCs w:val="24"/>
        </w:rPr>
        <w:tab/>
      </w:r>
      <w:r w:rsidRPr="00442251">
        <w:rPr>
          <w:rFonts w:ascii="Times New Roman" w:eastAsia="Times New Roman" w:hAnsi="Times New Roman" w:cs="Times New Roman"/>
          <w:sz w:val="24"/>
          <w:szCs w:val="24"/>
        </w:rPr>
        <w:tab/>
      </w:r>
      <w:r w:rsidRPr="00442251">
        <w:rPr>
          <w:rFonts w:ascii="Times New Roman" w:eastAsia="Times New Roman" w:hAnsi="Times New Roman" w:cs="Times New Roman"/>
          <w:sz w:val="24"/>
          <w:szCs w:val="24"/>
        </w:rPr>
        <w:tab/>
      </w:r>
      <w:r w:rsidR="00C9468B">
        <w:rPr>
          <w:rFonts w:ascii="Times New Roman" w:eastAsia="Times New Roman" w:hAnsi="Times New Roman" w:cs="Times New Roman"/>
          <w:sz w:val="24"/>
          <w:szCs w:val="24"/>
        </w:rPr>
        <w:t>1</w:t>
      </w:r>
      <w:r w:rsidR="00A103AC">
        <w:rPr>
          <w:rFonts w:ascii="Times New Roman" w:eastAsia="Times New Roman" w:hAnsi="Times New Roman" w:cs="Times New Roman"/>
          <w:sz w:val="24"/>
          <w:szCs w:val="24"/>
        </w:rPr>
        <w:t xml:space="preserve"> </w:t>
      </w:r>
      <w:r w:rsidR="00C9468B">
        <w:rPr>
          <w:rFonts w:ascii="Times New Roman" w:eastAsia="Times New Roman" w:hAnsi="Times New Roman" w:cs="Times New Roman"/>
          <w:sz w:val="24"/>
          <w:szCs w:val="24"/>
        </w:rPr>
        <w:t>867</w:t>
      </w:r>
      <w:r w:rsidR="00A103AC">
        <w:rPr>
          <w:rFonts w:ascii="Times New Roman" w:eastAsia="Times New Roman" w:hAnsi="Times New Roman" w:cs="Times New Roman"/>
          <w:sz w:val="24"/>
          <w:szCs w:val="24"/>
        </w:rPr>
        <w:t xml:space="preserve"> </w:t>
      </w:r>
      <w:r w:rsidR="00C9468B">
        <w:rPr>
          <w:rFonts w:ascii="Times New Roman" w:eastAsia="Times New Roman" w:hAnsi="Times New Roman" w:cs="Times New Roman"/>
          <w:sz w:val="24"/>
          <w:szCs w:val="24"/>
        </w:rPr>
        <w:t>778</w:t>
      </w:r>
      <w:r w:rsidRPr="00442251">
        <w:rPr>
          <w:rFonts w:ascii="Times New Roman" w:eastAsia="Times New Roman" w:hAnsi="Times New Roman" w:cs="Times New Roman"/>
          <w:sz w:val="24"/>
          <w:szCs w:val="24"/>
        </w:rPr>
        <w:t xml:space="preserve"> </w:t>
      </w:r>
      <w:proofErr w:type="spellStart"/>
      <w:r w:rsidRPr="00442251">
        <w:rPr>
          <w:rFonts w:ascii="Times New Roman" w:eastAsia="Times New Roman" w:hAnsi="Times New Roman" w:cs="Times New Roman"/>
          <w:i/>
          <w:sz w:val="24"/>
          <w:szCs w:val="24"/>
        </w:rPr>
        <w:t>euro</w:t>
      </w:r>
      <w:proofErr w:type="spellEnd"/>
      <w:r w:rsidRPr="00442251">
        <w:rPr>
          <w:rFonts w:ascii="Times New Roman" w:eastAsia="Times New Roman" w:hAnsi="Times New Roman" w:cs="Times New Roman"/>
          <w:sz w:val="24"/>
          <w:szCs w:val="24"/>
        </w:rPr>
        <w:t xml:space="preserve"> (</w:t>
      </w:r>
      <w:r w:rsidR="000367D5">
        <w:rPr>
          <w:rFonts w:ascii="Times New Roman" w:eastAsia="Times New Roman" w:hAnsi="Times New Roman" w:cs="Times New Roman"/>
          <w:sz w:val="24"/>
          <w:szCs w:val="24"/>
        </w:rPr>
        <w:t>10,11</w:t>
      </w:r>
      <w:r w:rsidRPr="00490F27">
        <w:rPr>
          <w:rFonts w:ascii="Times New Roman" w:eastAsia="Times New Roman" w:hAnsi="Times New Roman" w:cs="Times New Roman"/>
          <w:sz w:val="24"/>
          <w:szCs w:val="24"/>
        </w:rPr>
        <w:t>%)</w:t>
      </w:r>
    </w:p>
    <w:p w14:paraId="7E942E5D" w14:textId="77777777" w:rsidR="001A381A" w:rsidRDefault="001A381A" w:rsidP="001A381A">
      <w:pPr>
        <w:contextualSpacing/>
        <w:jc w:val="both"/>
        <w:rPr>
          <w:rFonts w:ascii="Times New Roman" w:hAnsi="Times New Roman" w:cs="Times New Roman"/>
          <w:sz w:val="24"/>
          <w:szCs w:val="24"/>
        </w:rPr>
      </w:pPr>
    </w:p>
    <w:p w14:paraId="0BFC24E5" w14:textId="40FFECDB" w:rsidR="009B524F" w:rsidRDefault="00F645F9" w:rsidP="005D1461">
      <w:pPr>
        <w:pStyle w:val="Paraststmeklis"/>
        <w:shd w:val="clear" w:color="auto" w:fill="FFFFFF"/>
        <w:spacing w:before="0" w:beforeAutospacing="0"/>
        <w:jc w:val="both"/>
        <w:rPr>
          <w:highlight w:val="cyan"/>
        </w:rPr>
      </w:pPr>
      <w:r>
        <w:rPr>
          <w:noProof/>
        </w:rPr>
        <w:lastRenderedPageBreak/>
        <w:drawing>
          <wp:inline distT="0" distB="0" distL="0" distR="0" wp14:anchorId="352E6F6A" wp14:editId="7F8C9D79">
            <wp:extent cx="6083808" cy="3858260"/>
            <wp:effectExtent l="0" t="0" r="0" b="8890"/>
            <wp:docPr id="4" name="Diagramma 4">
              <a:extLst xmlns:a="http://schemas.openxmlformats.org/drawingml/2006/main">
                <a:ext uri="{FF2B5EF4-FFF2-40B4-BE49-F238E27FC236}">
                  <a16:creationId xmlns:a16="http://schemas.microsoft.com/office/drawing/2014/main" id="{3DA228CB-132B-34ED-3BB6-1BCED5F5072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2A7A679A" w14:textId="20D959C1" w:rsidR="00AF781E" w:rsidRPr="00A103AC" w:rsidRDefault="00BF7488" w:rsidP="00AF781E">
      <w:pPr>
        <w:contextualSpacing/>
        <w:jc w:val="both"/>
        <w:rPr>
          <w:rFonts w:ascii="Times New Roman" w:hAnsi="Times New Roman" w:cs="Times New Roman"/>
          <w:sz w:val="24"/>
          <w:szCs w:val="24"/>
        </w:rPr>
      </w:pPr>
      <w:r>
        <w:rPr>
          <w:rFonts w:ascii="Times New Roman" w:hAnsi="Times New Roman" w:cs="Times New Roman"/>
          <w:i/>
          <w:iCs/>
          <w:sz w:val="24"/>
          <w:szCs w:val="24"/>
        </w:rPr>
        <w:t>4</w:t>
      </w:r>
      <w:r w:rsidR="00AF781E" w:rsidRPr="0001060A">
        <w:rPr>
          <w:rFonts w:ascii="Times New Roman" w:hAnsi="Times New Roman" w:cs="Times New Roman"/>
          <w:i/>
          <w:iCs/>
          <w:sz w:val="24"/>
          <w:szCs w:val="24"/>
        </w:rPr>
        <w:t xml:space="preserve">.attēls </w:t>
      </w:r>
      <w:r w:rsidR="00AF781E" w:rsidRPr="00A103AC">
        <w:rPr>
          <w:rFonts w:ascii="Times New Roman" w:hAnsi="Times New Roman" w:cs="Times New Roman"/>
          <w:sz w:val="24"/>
          <w:szCs w:val="24"/>
        </w:rPr>
        <w:t>2023. gada pamatbudžeta izdevumu struktūra, %</w:t>
      </w:r>
    </w:p>
    <w:p w14:paraId="50492A3E" w14:textId="77777777" w:rsidR="00BF7488" w:rsidRDefault="00BF7488" w:rsidP="000C516C">
      <w:pPr>
        <w:pStyle w:val="Paraststmeklis"/>
        <w:shd w:val="clear" w:color="auto" w:fill="FFFFFF"/>
        <w:spacing w:before="0" w:beforeAutospacing="0"/>
        <w:ind w:firstLine="720"/>
        <w:jc w:val="both"/>
      </w:pPr>
    </w:p>
    <w:p w14:paraId="796FF675" w14:textId="19C03DED" w:rsidR="000C516C" w:rsidRDefault="00F84465" w:rsidP="000C516C">
      <w:pPr>
        <w:pStyle w:val="Paraststmeklis"/>
        <w:shd w:val="clear" w:color="auto" w:fill="FFFFFF"/>
        <w:spacing w:before="0" w:beforeAutospacing="0"/>
        <w:ind w:firstLine="720"/>
        <w:jc w:val="both"/>
      </w:pPr>
      <w:r w:rsidRPr="00CA64F6">
        <w:t>Vispārēj</w:t>
      </w:r>
      <w:r w:rsidR="002F2A43" w:rsidRPr="00CA64F6">
        <w:t>o</w:t>
      </w:r>
      <w:r w:rsidRPr="00CA64F6">
        <w:t xml:space="preserve"> valdības dienest</w:t>
      </w:r>
      <w:r w:rsidR="00F91148" w:rsidRPr="00CA64F6">
        <w:t>u</w:t>
      </w:r>
      <w:r w:rsidR="00F91148">
        <w:rPr>
          <w:b/>
          <w:bCs/>
        </w:rPr>
        <w:t xml:space="preserve"> </w:t>
      </w:r>
      <w:r w:rsidR="00F91148" w:rsidRPr="00F91148">
        <w:t>uzturēšanai</w:t>
      </w:r>
      <w:r w:rsidR="00D46FA1" w:rsidRPr="00050A66">
        <w:t xml:space="preserve"> plānots finansējums </w:t>
      </w:r>
      <w:r w:rsidR="003B5D85">
        <w:t>2</w:t>
      </w:r>
      <w:r w:rsidR="00A103AC">
        <w:t xml:space="preserve"> </w:t>
      </w:r>
      <w:r w:rsidR="003B5D85">
        <w:t>48</w:t>
      </w:r>
      <w:r w:rsidR="00CD4AD8">
        <w:t>8</w:t>
      </w:r>
      <w:r w:rsidR="00A103AC">
        <w:t xml:space="preserve"> </w:t>
      </w:r>
      <w:r w:rsidR="00CD4AD8">
        <w:t>230</w:t>
      </w:r>
      <w:r w:rsidR="00D46FA1" w:rsidRPr="00050A66">
        <w:t xml:space="preserve"> </w:t>
      </w:r>
      <w:proofErr w:type="spellStart"/>
      <w:r w:rsidR="00CA64F6" w:rsidRPr="00CA64F6">
        <w:rPr>
          <w:i/>
          <w:iCs/>
        </w:rPr>
        <w:t>euro</w:t>
      </w:r>
      <w:proofErr w:type="spellEnd"/>
      <w:r w:rsidR="00D46FA1" w:rsidRPr="00CA64F6">
        <w:rPr>
          <w:i/>
          <w:iCs/>
        </w:rPr>
        <w:t xml:space="preserve"> </w:t>
      </w:r>
      <w:r w:rsidR="00D46FA1" w:rsidRPr="00050A66">
        <w:t>apmērā</w:t>
      </w:r>
      <w:r w:rsidR="00E66AC3">
        <w:t>, tajā skaitā</w:t>
      </w:r>
      <w:r w:rsidR="00E87DE1" w:rsidRPr="00050A66">
        <w:t xml:space="preserve"> iepriekšējos gados saņemto un kārtējā gadā plānoto aizņēmumu procentu </w:t>
      </w:r>
      <w:r w:rsidR="00A02C4D">
        <w:t>un apkalpošanas maksājumi</w:t>
      </w:r>
      <w:r w:rsidR="00E66AC3">
        <w:t xml:space="preserve"> </w:t>
      </w:r>
      <w:r w:rsidR="00372D64">
        <w:t>214</w:t>
      </w:r>
      <w:r w:rsidR="00976023">
        <w:t xml:space="preserve"> </w:t>
      </w:r>
      <w:r w:rsidR="00372D64">
        <w:t>686</w:t>
      </w:r>
      <w:r w:rsidR="00E66AC3">
        <w:t xml:space="preserve"> </w:t>
      </w:r>
      <w:proofErr w:type="spellStart"/>
      <w:r w:rsidR="00CA64F6" w:rsidRPr="00CA64F6">
        <w:rPr>
          <w:i/>
          <w:iCs/>
        </w:rPr>
        <w:t>euro</w:t>
      </w:r>
      <w:proofErr w:type="spellEnd"/>
      <w:r w:rsidR="00C07AC5" w:rsidRPr="00050A66">
        <w:t>, kas salīdzinājumā ar 2022.gada sākuma plānu ir augu</w:t>
      </w:r>
      <w:r w:rsidR="00A808B2">
        <w:t>š</w:t>
      </w:r>
      <w:r w:rsidR="00C07AC5" w:rsidRPr="00050A66">
        <w:t xml:space="preserve">i par </w:t>
      </w:r>
      <w:r w:rsidR="00C04A4B">
        <w:t>179</w:t>
      </w:r>
      <w:r w:rsidR="00976023">
        <w:t xml:space="preserve"> </w:t>
      </w:r>
      <w:r w:rsidR="00C04A4B">
        <w:t>602</w:t>
      </w:r>
      <w:r w:rsidR="00C07AC5" w:rsidRPr="00050A66">
        <w:t xml:space="preserve"> </w:t>
      </w:r>
      <w:proofErr w:type="spellStart"/>
      <w:r w:rsidR="00CA64F6" w:rsidRPr="00CA64F6">
        <w:rPr>
          <w:i/>
          <w:iCs/>
        </w:rPr>
        <w:t>euro</w:t>
      </w:r>
      <w:proofErr w:type="spellEnd"/>
      <w:r w:rsidR="00C1614C" w:rsidRPr="00050A66">
        <w:t xml:space="preserve"> jeb  </w:t>
      </w:r>
      <w:r w:rsidR="000C40FA">
        <w:t>6,12</w:t>
      </w:r>
      <w:r w:rsidR="00C1614C" w:rsidRPr="00050A66">
        <w:t xml:space="preserve"> reizes</w:t>
      </w:r>
      <w:r w:rsidR="00C07AC5" w:rsidRPr="00050A66">
        <w:t>.</w:t>
      </w:r>
      <w:r w:rsidR="00C07AC5">
        <w:rPr>
          <w:b/>
          <w:bCs/>
        </w:rPr>
        <w:t xml:space="preserve"> </w:t>
      </w:r>
      <w:r w:rsidR="00F35141">
        <w:t>Izdevumi</w:t>
      </w:r>
      <w:r w:rsidR="000C516C">
        <w:t xml:space="preserve">em neparedzētiem gadījumiem noteikti </w:t>
      </w:r>
      <w:r w:rsidR="00CD45DC">
        <w:t>28 782</w:t>
      </w:r>
      <w:r w:rsidR="000C516C">
        <w:t xml:space="preserve"> </w:t>
      </w:r>
      <w:proofErr w:type="spellStart"/>
      <w:r w:rsidR="00CA64F6" w:rsidRPr="00CA64F6">
        <w:rPr>
          <w:i/>
          <w:iCs/>
        </w:rPr>
        <w:t>euro</w:t>
      </w:r>
      <w:proofErr w:type="spellEnd"/>
      <w:r w:rsidR="000C516C">
        <w:t>.</w:t>
      </w:r>
    </w:p>
    <w:p w14:paraId="2184D464" w14:textId="7750739C" w:rsidR="00DC4669" w:rsidRDefault="007C145C" w:rsidP="000C516C">
      <w:pPr>
        <w:pStyle w:val="Paraststmeklis"/>
        <w:shd w:val="clear" w:color="auto" w:fill="FFFFFF"/>
        <w:spacing w:before="0" w:beforeAutospacing="0"/>
        <w:ind w:firstLine="720"/>
        <w:jc w:val="both"/>
      </w:pPr>
      <w:r>
        <w:t>Aizsardzībai</w:t>
      </w:r>
      <w:r w:rsidR="00DC4669">
        <w:t xml:space="preserve"> plānoti </w:t>
      </w:r>
      <w:r w:rsidR="006E1B47">
        <w:t>7</w:t>
      </w:r>
      <w:r w:rsidR="00976023">
        <w:t xml:space="preserve"> </w:t>
      </w:r>
      <w:r w:rsidR="006E1B47">
        <w:t>496</w:t>
      </w:r>
      <w:r w:rsidR="00DC4669">
        <w:t xml:space="preserve"> </w:t>
      </w:r>
      <w:proofErr w:type="spellStart"/>
      <w:r w:rsidR="00CA64F6" w:rsidRPr="00CA64F6">
        <w:rPr>
          <w:i/>
          <w:iCs/>
        </w:rPr>
        <w:t>euro</w:t>
      </w:r>
      <w:proofErr w:type="spellEnd"/>
      <w:r w:rsidR="00DC4669">
        <w:t>.</w:t>
      </w:r>
    </w:p>
    <w:p w14:paraId="3C357488" w14:textId="3B6668C3" w:rsidR="001E3A5D" w:rsidRDefault="000C516C" w:rsidP="000C516C">
      <w:pPr>
        <w:pStyle w:val="Paraststmeklis"/>
        <w:shd w:val="clear" w:color="auto" w:fill="FFFFFF"/>
        <w:spacing w:before="0" w:beforeAutospacing="0"/>
        <w:ind w:firstLine="720"/>
        <w:jc w:val="both"/>
      </w:pPr>
      <w:r>
        <w:t xml:space="preserve">Sabiedriskās kārtības un drošības nozares </w:t>
      </w:r>
      <w:r w:rsidR="00CA79C5">
        <w:t xml:space="preserve">izdevumi noteikti </w:t>
      </w:r>
      <w:r w:rsidR="006E1B47">
        <w:t>24</w:t>
      </w:r>
      <w:r w:rsidR="00976023">
        <w:t xml:space="preserve"> </w:t>
      </w:r>
      <w:r w:rsidR="006E1B47">
        <w:t>007</w:t>
      </w:r>
      <w:r w:rsidR="00CA79C5">
        <w:t xml:space="preserve"> </w:t>
      </w:r>
      <w:proofErr w:type="spellStart"/>
      <w:r w:rsidR="00CA64F6" w:rsidRPr="00CA64F6">
        <w:rPr>
          <w:i/>
          <w:iCs/>
        </w:rPr>
        <w:t>euro</w:t>
      </w:r>
      <w:proofErr w:type="spellEnd"/>
      <w:r w:rsidR="00CA79C5">
        <w:t xml:space="preserve"> apmērā. Tajā </w:t>
      </w:r>
      <w:r w:rsidR="00DC4669">
        <w:t xml:space="preserve">ietverts arī finansējums Līvānu novada pašvaldības policijas izveides pasākumiem </w:t>
      </w:r>
      <w:r w:rsidR="00473715">
        <w:t>6</w:t>
      </w:r>
      <w:r w:rsidR="00976023">
        <w:t xml:space="preserve"> </w:t>
      </w:r>
      <w:r w:rsidR="00473715">
        <w:t>426</w:t>
      </w:r>
      <w:r w:rsidR="00DC4669">
        <w:t xml:space="preserve"> </w:t>
      </w:r>
      <w:proofErr w:type="spellStart"/>
      <w:r w:rsidR="00CA64F6" w:rsidRPr="00CA64F6">
        <w:rPr>
          <w:i/>
          <w:iCs/>
        </w:rPr>
        <w:t>euro</w:t>
      </w:r>
      <w:proofErr w:type="spellEnd"/>
      <w:r w:rsidR="00DC4669">
        <w:t xml:space="preserve"> </w:t>
      </w:r>
      <w:r w:rsidR="00B038CD">
        <w:t>apmē</w:t>
      </w:r>
      <w:r w:rsidR="00DC4669">
        <w:t>rā</w:t>
      </w:r>
      <w:r w:rsidR="001E3A5D">
        <w:t>.</w:t>
      </w:r>
    </w:p>
    <w:p w14:paraId="4DE43FC7" w14:textId="3F749941" w:rsidR="002B103C" w:rsidRPr="00375E0C" w:rsidRDefault="001E3A5D" w:rsidP="002B103C">
      <w:pPr>
        <w:ind w:firstLine="720"/>
        <w:jc w:val="both"/>
        <w:rPr>
          <w:rFonts w:ascii="Times New Roman" w:hAnsi="Times New Roman" w:cs="Times New Roman"/>
          <w:sz w:val="24"/>
          <w:szCs w:val="24"/>
        </w:rPr>
      </w:pPr>
      <w:r w:rsidRPr="00375E0C">
        <w:rPr>
          <w:rFonts w:ascii="Times New Roman" w:hAnsi="Times New Roman" w:cs="Times New Roman"/>
          <w:sz w:val="24"/>
          <w:szCs w:val="24"/>
        </w:rPr>
        <w:t>Ekonomiskajai darbība</w:t>
      </w:r>
      <w:r w:rsidR="00B038CD" w:rsidRPr="00375E0C">
        <w:rPr>
          <w:rFonts w:ascii="Times New Roman" w:hAnsi="Times New Roman" w:cs="Times New Roman"/>
          <w:sz w:val="24"/>
          <w:szCs w:val="24"/>
        </w:rPr>
        <w:t>i paredzēts finansējums</w:t>
      </w:r>
      <w:r w:rsidR="00473715" w:rsidRPr="00375E0C">
        <w:rPr>
          <w:rFonts w:ascii="Times New Roman" w:hAnsi="Times New Roman" w:cs="Times New Roman"/>
          <w:sz w:val="24"/>
          <w:szCs w:val="24"/>
        </w:rPr>
        <w:t xml:space="preserve"> 2</w:t>
      </w:r>
      <w:r w:rsidR="00976023">
        <w:rPr>
          <w:rFonts w:ascii="Times New Roman" w:hAnsi="Times New Roman" w:cs="Times New Roman"/>
          <w:sz w:val="24"/>
          <w:szCs w:val="24"/>
        </w:rPr>
        <w:t xml:space="preserve"> </w:t>
      </w:r>
      <w:r w:rsidR="00473715" w:rsidRPr="00375E0C">
        <w:rPr>
          <w:rFonts w:ascii="Times New Roman" w:hAnsi="Times New Roman" w:cs="Times New Roman"/>
          <w:sz w:val="24"/>
          <w:szCs w:val="24"/>
        </w:rPr>
        <w:t>839</w:t>
      </w:r>
      <w:r w:rsidR="00976023">
        <w:rPr>
          <w:rFonts w:ascii="Times New Roman" w:hAnsi="Times New Roman" w:cs="Times New Roman"/>
          <w:sz w:val="24"/>
          <w:szCs w:val="24"/>
        </w:rPr>
        <w:t xml:space="preserve"> </w:t>
      </w:r>
      <w:r w:rsidR="00473715" w:rsidRPr="00375E0C">
        <w:rPr>
          <w:rFonts w:ascii="Times New Roman" w:hAnsi="Times New Roman" w:cs="Times New Roman"/>
          <w:sz w:val="24"/>
          <w:szCs w:val="24"/>
        </w:rPr>
        <w:t xml:space="preserve">934 </w:t>
      </w:r>
      <w:proofErr w:type="spellStart"/>
      <w:r w:rsidR="00CA64F6" w:rsidRPr="00CA64F6">
        <w:rPr>
          <w:rFonts w:ascii="Times New Roman" w:hAnsi="Times New Roman" w:cs="Times New Roman"/>
          <w:i/>
          <w:iCs/>
          <w:sz w:val="24"/>
          <w:szCs w:val="24"/>
        </w:rPr>
        <w:t>euro</w:t>
      </w:r>
      <w:proofErr w:type="spellEnd"/>
      <w:r w:rsidR="00B038CD" w:rsidRPr="00375E0C">
        <w:rPr>
          <w:rFonts w:ascii="Times New Roman" w:hAnsi="Times New Roman" w:cs="Times New Roman"/>
          <w:sz w:val="24"/>
          <w:szCs w:val="24"/>
        </w:rPr>
        <w:t>.</w:t>
      </w:r>
      <w:r w:rsidR="00D43717" w:rsidRPr="00375E0C">
        <w:rPr>
          <w:rFonts w:ascii="Times New Roman" w:hAnsi="Times New Roman" w:cs="Times New Roman"/>
          <w:sz w:val="24"/>
          <w:szCs w:val="24"/>
        </w:rPr>
        <w:t xml:space="preserve"> Šajos izdevumos ietilpst finansējums Līvānu novada būvvaldes </w:t>
      </w:r>
      <w:r w:rsidR="000D725C" w:rsidRPr="00375E0C">
        <w:rPr>
          <w:rFonts w:ascii="Times New Roman" w:hAnsi="Times New Roman" w:cs="Times New Roman"/>
          <w:sz w:val="24"/>
          <w:szCs w:val="24"/>
        </w:rPr>
        <w:t xml:space="preserve">funkciju nodrošināšanai, </w:t>
      </w:r>
      <w:r w:rsidR="0041471C" w:rsidRPr="00375E0C">
        <w:rPr>
          <w:rFonts w:ascii="Times New Roman" w:hAnsi="Times New Roman" w:cs="Times New Roman"/>
          <w:sz w:val="24"/>
          <w:szCs w:val="24"/>
        </w:rPr>
        <w:t>valsts dotācija autoceļu (ielu) fonda uzturēšanai</w:t>
      </w:r>
      <w:r w:rsidR="0015122E" w:rsidRPr="00375E0C">
        <w:rPr>
          <w:rFonts w:ascii="Times New Roman" w:hAnsi="Times New Roman" w:cs="Times New Roman"/>
          <w:sz w:val="24"/>
          <w:szCs w:val="24"/>
        </w:rPr>
        <w:t>, kas sadalīta pa administratīvajām teritorijām</w:t>
      </w:r>
      <w:r w:rsidR="00AA6267" w:rsidRPr="00375E0C">
        <w:rPr>
          <w:rFonts w:ascii="Times New Roman" w:hAnsi="Times New Roman" w:cs="Times New Roman"/>
          <w:sz w:val="24"/>
          <w:szCs w:val="24"/>
        </w:rPr>
        <w:t>, finansējums ceļu (ielu) investīciju projektiem</w:t>
      </w:r>
      <w:r w:rsidR="00B40DCD">
        <w:rPr>
          <w:rFonts w:ascii="Times New Roman" w:hAnsi="Times New Roman" w:cs="Times New Roman"/>
          <w:sz w:val="24"/>
          <w:szCs w:val="24"/>
        </w:rPr>
        <w:t xml:space="preserve">, </w:t>
      </w:r>
      <w:r w:rsidR="00BC2F9D">
        <w:rPr>
          <w:rFonts w:ascii="Times New Roman" w:hAnsi="Times New Roman" w:cs="Times New Roman"/>
          <w:sz w:val="24"/>
          <w:szCs w:val="24"/>
        </w:rPr>
        <w:t xml:space="preserve">projektu konkursam </w:t>
      </w:r>
      <w:r w:rsidR="00BC2F9D" w:rsidRPr="00BD16D2">
        <w:rPr>
          <w:rFonts w:ascii="Times New Roman" w:hAnsi="Times New Roman" w:cs="Times New Roman"/>
          <w:sz w:val="24"/>
          <w:szCs w:val="24"/>
        </w:rPr>
        <w:t>„Līvānu novads VAR”</w:t>
      </w:r>
      <w:r w:rsidR="003C493D">
        <w:rPr>
          <w:rFonts w:ascii="Times New Roman" w:hAnsi="Times New Roman" w:cs="Times New Roman"/>
          <w:sz w:val="24"/>
          <w:szCs w:val="24"/>
        </w:rPr>
        <w:t xml:space="preserve">, </w:t>
      </w:r>
      <w:r w:rsidR="003C493D" w:rsidRPr="00B6054D">
        <w:rPr>
          <w:rFonts w:ascii="Times New Roman" w:hAnsi="Times New Roman" w:cs="Times New Roman"/>
          <w:sz w:val="24"/>
          <w:szCs w:val="24"/>
        </w:rPr>
        <w:t xml:space="preserve">kura mērķis </w:t>
      </w:r>
      <w:r w:rsidR="00D83074" w:rsidRPr="00B6054D">
        <w:rPr>
          <w:rFonts w:ascii="Times New Roman" w:hAnsi="Times New Roman" w:cs="Times New Roman"/>
          <w:sz w:val="24"/>
          <w:szCs w:val="24"/>
        </w:rPr>
        <w:t>sniegt pašvaldības finansiālu atbalstu Līvānu novadā reģistrēto maz</w:t>
      </w:r>
      <w:r w:rsidR="00B6054D" w:rsidRPr="00B6054D">
        <w:rPr>
          <w:rFonts w:ascii="Times New Roman" w:hAnsi="Times New Roman" w:cs="Times New Roman"/>
          <w:sz w:val="24"/>
          <w:szCs w:val="24"/>
        </w:rPr>
        <w:t>o</w:t>
      </w:r>
      <w:r w:rsidR="00D83074" w:rsidRPr="00B6054D">
        <w:rPr>
          <w:rFonts w:ascii="Times New Roman" w:hAnsi="Times New Roman" w:cs="Times New Roman"/>
          <w:sz w:val="24"/>
          <w:szCs w:val="24"/>
        </w:rPr>
        <w:t xml:space="preserve"> un vidēj</w:t>
      </w:r>
      <w:r w:rsidR="00B6054D" w:rsidRPr="00B6054D">
        <w:rPr>
          <w:rFonts w:ascii="Times New Roman" w:hAnsi="Times New Roman" w:cs="Times New Roman"/>
          <w:sz w:val="24"/>
          <w:szCs w:val="24"/>
        </w:rPr>
        <w:t>o</w:t>
      </w:r>
      <w:r w:rsidR="00D83074" w:rsidRPr="00B6054D">
        <w:rPr>
          <w:rFonts w:ascii="Times New Roman" w:hAnsi="Times New Roman" w:cs="Times New Roman"/>
          <w:sz w:val="24"/>
          <w:szCs w:val="24"/>
        </w:rPr>
        <w:t xml:space="preserve"> komercsabiedrīb</w:t>
      </w:r>
      <w:r w:rsidR="00B6054D" w:rsidRPr="00B6054D">
        <w:rPr>
          <w:rFonts w:ascii="Times New Roman" w:hAnsi="Times New Roman" w:cs="Times New Roman"/>
          <w:sz w:val="24"/>
          <w:szCs w:val="24"/>
        </w:rPr>
        <w:t>u</w:t>
      </w:r>
      <w:r w:rsidR="00D83074" w:rsidRPr="00B6054D">
        <w:rPr>
          <w:rFonts w:ascii="Times New Roman" w:hAnsi="Times New Roman" w:cs="Times New Roman"/>
          <w:sz w:val="24"/>
          <w:szCs w:val="24"/>
        </w:rPr>
        <w:t xml:space="preserve"> un saimnieciskās darbības veicēju projektiem, kas saistīti ar uzņēmējdarbības attīstību, produkcijas un/vai pakalpojumu klāsta pilnveidošanu</w:t>
      </w:r>
      <w:r w:rsidR="00BC2F9D" w:rsidRPr="00B6054D">
        <w:rPr>
          <w:rFonts w:ascii="Times New Roman" w:hAnsi="Times New Roman" w:cs="Times New Roman"/>
          <w:sz w:val="24"/>
          <w:szCs w:val="24"/>
        </w:rPr>
        <w:t>.</w:t>
      </w:r>
      <w:r w:rsidR="00DA2EA4" w:rsidRPr="00BD16D2">
        <w:rPr>
          <w:rFonts w:ascii="Times New Roman" w:hAnsi="Times New Roman" w:cs="Times New Roman"/>
          <w:sz w:val="24"/>
          <w:szCs w:val="24"/>
        </w:rPr>
        <w:t xml:space="preserve"> </w:t>
      </w:r>
    </w:p>
    <w:p w14:paraId="1A783DE1" w14:textId="3AD0A060" w:rsidR="00BD6932" w:rsidRDefault="00BD6932" w:rsidP="000C516C">
      <w:pPr>
        <w:pStyle w:val="Paraststmeklis"/>
        <w:shd w:val="clear" w:color="auto" w:fill="FFFFFF"/>
        <w:spacing w:before="0" w:beforeAutospacing="0"/>
        <w:ind w:firstLine="720"/>
        <w:jc w:val="both"/>
      </w:pPr>
      <w:r>
        <w:t>Vides aizsardzības pasākumiem paredzēti</w:t>
      </w:r>
      <w:r w:rsidR="00DA77C5">
        <w:t xml:space="preserve"> 97</w:t>
      </w:r>
      <w:r w:rsidR="00976023">
        <w:t xml:space="preserve"> </w:t>
      </w:r>
      <w:r w:rsidR="00DA77C5">
        <w:t>085</w:t>
      </w:r>
      <w:r>
        <w:t xml:space="preserve"> </w:t>
      </w:r>
      <w:proofErr w:type="spellStart"/>
      <w:r w:rsidR="00677A63" w:rsidRPr="00CA64F6">
        <w:rPr>
          <w:i/>
          <w:iCs/>
        </w:rPr>
        <w:t>euro</w:t>
      </w:r>
      <w:proofErr w:type="spellEnd"/>
      <w:r w:rsidR="00677A63">
        <w:t xml:space="preserve"> </w:t>
      </w:r>
      <w:r w:rsidR="00764B6F">
        <w:t>no dabas resursu nodokļa ieņēmumiem un līdzekļu atlikuma.</w:t>
      </w:r>
    </w:p>
    <w:p w14:paraId="34706EBB" w14:textId="6F7FC6AC" w:rsidR="004C019C" w:rsidRDefault="004C019C" w:rsidP="000C516C">
      <w:pPr>
        <w:pStyle w:val="Paraststmeklis"/>
        <w:shd w:val="clear" w:color="auto" w:fill="FFFFFF"/>
        <w:spacing w:before="0" w:beforeAutospacing="0"/>
        <w:ind w:firstLine="720"/>
        <w:jc w:val="both"/>
      </w:pPr>
      <w:r>
        <w:lastRenderedPageBreak/>
        <w:t>Pašvaldības teritoriju un mājokļu apsaimniekošanai paredzēts fi</w:t>
      </w:r>
      <w:r w:rsidR="00DA77C5">
        <w:t>n</w:t>
      </w:r>
      <w:r>
        <w:t>ansējums</w:t>
      </w:r>
      <w:r w:rsidR="00DA77C5">
        <w:t xml:space="preserve"> 1</w:t>
      </w:r>
      <w:r w:rsidR="00976023">
        <w:t> </w:t>
      </w:r>
      <w:r w:rsidR="00DA77C5">
        <w:t>904</w:t>
      </w:r>
      <w:r w:rsidR="00976023">
        <w:t xml:space="preserve"> </w:t>
      </w:r>
      <w:r w:rsidR="00DA77C5">
        <w:t>244</w:t>
      </w:r>
      <w:r>
        <w:t xml:space="preserve"> </w:t>
      </w:r>
      <w:proofErr w:type="spellStart"/>
      <w:r w:rsidR="00677A63" w:rsidRPr="00CA64F6">
        <w:rPr>
          <w:i/>
          <w:iCs/>
        </w:rPr>
        <w:t>euro</w:t>
      </w:r>
      <w:proofErr w:type="spellEnd"/>
      <w:r>
        <w:t xml:space="preserve"> apmērā.</w:t>
      </w:r>
      <w:r w:rsidR="006D2296">
        <w:t xml:space="preserve"> Šajos izdevumos ietilpst finansējums pagastu komunālo saimniecību uzturēšanai, pilsētas teritorijas </w:t>
      </w:r>
      <w:r w:rsidR="000641FE">
        <w:t>apsaimniekošanai, ielu apgaismojumam</w:t>
      </w:r>
      <w:r w:rsidR="00841BAE">
        <w:t>.</w:t>
      </w:r>
    </w:p>
    <w:p w14:paraId="53E3424E" w14:textId="54D98D68" w:rsidR="009411F0" w:rsidRPr="009411F0" w:rsidRDefault="00841BAE" w:rsidP="008A7D6E">
      <w:pPr>
        <w:spacing w:after="0" w:line="240" w:lineRule="auto"/>
        <w:ind w:firstLine="720"/>
        <w:jc w:val="both"/>
        <w:rPr>
          <w:rFonts w:ascii="Times New Roman" w:hAnsi="Times New Roman" w:cs="Times New Roman"/>
          <w:bCs/>
          <w:noProof/>
          <w:sz w:val="24"/>
          <w:szCs w:val="24"/>
        </w:rPr>
      </w:pPr>
      <w:r w:rsidRPr="009411F0">
        <w:rPr>
          <w:rFonts w:ascii="Times New Roman" w:hAnsi="Times New Roman" w:cs="Times New Roman"/>
          <w:sz w:val="24"/>
          <w:szCs w:val="24"/>
        </w:rPr>
        <w:t xml:space="preserve">Veselībai paredzēti </w:t>
      </w:r>
      <w:r w:rsidR="0067129D">
        <w:rPr>
          <w:rFonts w:ascii="Times New Roman" w:hAnsi="Times New Roman" w:cs="Times New Roman"/>
          <w:sz w:val="24"/>
          <w:szCs w:val="24"/>
        </w:rPr>
        <w:t>62</w:t>
      </w:r>
      <w:r w:rsidR="00976023">
        <w:rPr>
          <w:rFonts w:ascii="Times New Roman" w:hAnsi="Times New Roman" w:cs="Times New Roman"/>
          <w:sz w:val="24"/>
          <w:szCs w:val="24"/>
        </w:rPr>
        <w:t xml:space="preserve"> </w:t>
      </w:r>
      <w:r w:rsidR="0067129D">
        <w:rPr>
          <w:rFonts w:ascii="Times New Roman" w:hAnsi="Times New Roman" w:cs="Times New Roman"/>
          <w:sz w:val="24"/>
          <w:szCs w:val="24"/>
        </w:rPr>
        <w:t>719</w:t>
      </w:r>
      <w:r w:rsidRPr="009411F0">
        <w:rPr>
          <w:rFonts w:ascii="Times New Roman" w:hAnsi="Times New Roman" w:cs="Times New Roman"/>
          <w:sz w:val="24"/>
          <w:szCs w:val="24"/>
        </w:rPr>
        <w:t xml:space="preserve"> </w:t>
      </w:r>
      <w:proofErr w:type="spellStart"/>
      <w:r w:rsidR="00677A63" w:rsidRPr="00CA64F6">
        <w:rPr>
          <w:rFonts w:ascii="Times New Roman" w:hAnsi="Times New Roman" w:cs="Times New Roman"/>
          <w:i/>
          <w:iCs/>
          <w:sz w:val="24"/>
          <w:szCs w:val="24"/>
        </w:rPr>
        <w:t>euro</w:t>
      </w:r>
      <w:proofErr w:type="spellEnd"/>
      <w:r w:rsidRPr="009411F0">
        <w:rPr>
          <w:rFonts w:ascii="Times New Roman" w:hAnsi="Times New Roman" w:cs="Times New Roman"/>
          <w:sz w:val="24"/>
          <w:szCs w:val="24"/>
        </w:rPr>
        <w:t>.</w:t>
      </w:r>
      <w:r w:rsidR="009411F0" w:rsidRPr="009411F0">
        <w:rPr>
          <w:rFonts w:ascii="Times New Roman" w:hAnsi="Times New Roman" w:cs="Times New Roman"/>
          <w:bCs/>
          <w:noProof/>
          <w:sz w:val="24"/>
          <w:szCs w:val="24"/>
        </w:rPr>
        <w:t xml:space="preserve"> Šajā budžeta sadaļā </w:t>
      </w:r>
      <w:r w:rsidR="0067129D">
        <w:rPr>
          <w:rFonts w:ascii="Times New Roman" w:hAnsi="Times New Roman" w:cs="Times New Roman"/>
          <w:bCs/>
          <w:noProof/>
          <w:sz w:val="24"/>
          <w:szCs w:val="24"/>
        </w:rPr>
        <w:t>57</w:t>
      </w:r>
      <w:r w:rsidR="00976023">
        <w:rPr>
          <w:rFonts w:ascii="Times New Roman" w:hAnsi="Times New Roman" w:cs="Times New Roman"/>
          <w:bCs/>
          <w:noProof/>
          <w:sz w:val="24"/>
          <w:szCs w:val="24"/>
        </w:rPr>
        <w:t xml:space="preserve"> </w:t>
      </w:r>
      <w:r w:rsidR="0067129D">
        <w:rPr>
          <w:rFonts w:ascii="Times New Roman" w:hAnsi="Times New Roman" w:cs="Times New Roman"/>
          <w:bCs/>
          <w:noProof/>
          <w:sz w:val="24"/>
          <w:szCs w:val="24"/>
        </w:rPr>
        <w:t>481</w:t>
      </w:r>
      <w:r w:rsidR="009411F0" w:rsidRPr="009411F0">
        <w:rPr>
          <w:rFonts w:ascii="Times New Roman" w:hAnsi="Times New Roman" w:cs="Times New Roman"/>
          <w:bCs/>
          <w:noProof/>
          <w:sz w:val="24"/>
          <w:szCs w:val="24"/>
        </w:rPr>
        <w:t xml:space="preserve">  </w:t>
      </w:r>
      <w:proofErr w:type="spellStart"/>
      <w:r w:rsidR="00677A63" w:rsidRPr="00CA64F6">
        <w:rPr>
          <w:rFonts w:ascii="Times New Roman" w:hAnsi="Times New Roman" w:cs="Times New Roman"/>
          <w:i/>
          <w:iCs/>
          <w:sz w:val="24"/>
          <w:szCs w:val="24"/>
        </w:rPr>
        <w:t>euro</w:t>
      </w:r>
      <w:proofErr w:type="spellEnd"/>
      <w:r w:rsidR="009411F0" w:rsidRPr="009411F0">
        <w:rPr>
          <w:rFonts w:ascii="Times New Roman" w:hAnsi="Times New Roman" w:cs="Times New Roman"/>
          <w:bCs/>
          <w:noProof/>
          <w:sz w:val="24"/>
          <w:szCs w:val="24"/>
        </w:rPr>
        <w:t xml:space="preserve"> sastāda ESF projekta “Veselības veicināšanas un slimību profilakses pasākumu īstenošana Līvānu novada iedzīvotājiem” izdevumi. </w:t>
      </w:r>
    </w:p>
    <w:p w14:paraId="2699E832" w14:textId="77777777" w:rsidR="005961EC" w:rsidRDefault="005961EC" w:rsidP="008A7D6E">
      <w:pPr>
        <w:spacing w:after="0" w:line="240" w:lineRule="auto"/>
        <w:ind w:firstLine="720"/>
        <w:jc w:val="both"/>
        <w:rPr>
          <w:rFonts w:ascii="Times New Roman" w:hAnsi="Times New Roman" w:cs="Times New Roman"/>
          <w:sz w:val="24"/>
          <w:szCs w:val="24"/>
        </w:rPr>
      </w:pPr>
    </w:p>
    <w:p w14:paraId="013EB1E9" w14:textId="44920898" w:rsidR="00882F9D" w:rsidRPr="008A7D6E" w:rsidRDefault="009411F0" w:rsidP="008A7D6E">
      <w:pPr>
        <w:spacing w:after="0" w:line="240" w:lineRule="auto"/>
        <w:ind w:firstLine="720"/>
        <w:jc w:val="both"/>
        <w:rPr>
          <w:rFonts w:ascii="Times New Roman" w:hAnsi="Times New Roman" w:cs="Times New Roman"/>
          <w:sz w:val="24"/>
          <w:szCs w:val="24"/>
        </w:rPr>
      </w:pPr>
      <w:r w:rsidRPr="008A7D6E">
        <w:rPr>
          <w:rFonts w:ascii="Times New Roman" w:hAnsi="Times New Roman" w:cs="Times New Roman"/>
          <w:sz w:val="24"/>
          <w:szCs w:val="24"/>
        </w:rPr>
        <w:t>Atpūtai</w:t>
      </w:r>
      <w:r w:rsidR="00426BED" w:rsidRPr="008A7D6E">
        <w:rPr>
          <w:rFonts w:ascii="Times New Roman" w:hAnsi="Times New Roman" w:cs="Times New Roman"/>
          <w:sz w:val="24"/>
          <w:szCs w:val="24"/>
        </w:rPr>
        <w:t>,</w:t>
      </w:r>
      <w:r w:rsidRPr="008A7D6E">
        <w:rPr>
          <w:rFonts w:ascii="Times New Roman" w:hAnsi="Times New Roman" w:cs="Times New Roman"/>
          <w:sz w:val="24"/>
          <w:szCs w:val="24"/>
        </w:rPr>
        <w:t xml:space="preserve"> kultūra</w:t>
      </w:r>
      <w:r w:rsidR="0026158E" w:rsidRPr="008A7D6E">
        <w:rPr>
          <w:rFonts w:ascii="Times New Roman" w:hAnsi="Times New Roman" w:cs="Times New Roman"/>
          <w:sz w:val="24"/>
          <w:szCs w:val="24"/>
        </w:rPr>
        <w:t xml:space="preserve">i </w:t>
      </w:r>
      <w:r w:rsidR="00426BED" w:rsidRPr="008A7D6E">
        <w:rPr>
          <w:rFonts w:ascii="Times New Roman" w:hAnsi="Times New Roman" w:cs="Times New Roman"/>
          <w:sz w:val="24"/>
          <w:szCs w:val="24"/>
        </w:rPr>
        <w:t xml:space="preserve">un reliģijai </w:t>
      </w:r>
      <w:r w:rsidR="0026158E" w:rsidRPr="008A7D6E">
        <w:rPr>
          <w:rFonts w:ascii="Times New Roman" w:hAnsi="Times New Roman" w:cs="Times New Roman"/>
          <w:sz w:val="24"/>
          <w:szCs w:val="24"/>
        </w:rPr>
        <w:t>paredzēti</w:t>
      </w:r>
      <w:r w:rsidR="0067129D" w:rsidRPr="008A7D6E">
        <w:rPr>
          <w:rFonts w:ascii="Times New Roman" w:hAnsi="Times New Roman" w:cs="Times New Roman"/>
          <w:sz w:val="24"/>
          <w:szCs w:val="24"/>
        </w:rPr>
        <w:t xml:space="preserve"> 1</w:t>
      </w:r>
      <w:r w:rsidR="00976023">
        <w:rPr>
          <w:rFonts w:ascii="Times New Roman" w:hAnsi="Times New Roman" w:cs="Times New Roman"/>
          <w:sz w:val="24"/>
          <w:szCs w:val="24"/>
        </w:rPr>
        <w:t> </w:t>
      </w:r>
      <w:r w:rsidR="0067129D" w:rsidRPr="008A7D6E">
        <w:rPr>
          <w:rFonts w:ascii="Times New Roman" w:hAnsi="Times New Roman" w:cs="Times New Roman"/>
          <w:sz w:val="24"/>
          <w:szCs w:val="24"/>
        </w:rPr>
        <w:t>79</w:t>
      </w:r>
      <w:r w:rsidR="00CD45DC">
        <w:rPr>
          <w:rFonts w:ascii="Times New Roman" w:hAnsi="Times New Roman" w:cs="Times New Roman"/>
          <w:sz w:val="24"/>
          <w:szCs w:val="24"/>
        </w:rPr>
        <w:t>2</w:t>
      </w:r>
      <w:r w:rsidR="00976023">
        <w:rPr>
          <w:rFonts w:ascii="Times New Roman" w:hAnsi="Times New Roman" w:cs="Times New Roman"/>
          <w:sz w:val="24"/>
          <w:szCs w:val="24"/>
        </w:rPr>
        <w:t xml:space="preserve"> </w:t>
      </w:r>
      <w:r w:rsidR="00CD45DC">
        <w:rPr>
          <w:rFonts w:ascii="Times New Roman" w:hAnsi="Times New Roman" w:cs="Times New Roman"/>
          <w:sz w:val="24"/>
          <w:szCs w:val="24"/>
        </w:rPr>
        <w:t>498</w:t>
      </w:r>
      <w:r w:rsidR="0026158E" w:rsidRPr="008A7D6E">
        <w:rPr>
          <w:rFonts w:ascii="Times New Roman" w:hAnsi="Times New Roman" w:cs="Times New Roman"/>
          <w:sz w:val="24"/>
          <w:szCs w:val="24"/>
        </w:rPr>
        <w:t xml:space="preserve"> </w:t>
      </w:r>
      <w:proofErr w:type="spellStart"/>
      <w:r w:rsidR="00677A63" w:rsidRPr="00CA64F6">
        <w:rPr>
          <w:rFonts w:ascii="Times New Roman" w:hAnsi="Times New Roman" w:cs="Times New Roman"/>
          <w:i/>
          <w:iCs/>
          <w:sz w:val="24"/>
          <w:szCs w:val="24"/>
        </w:rPr>
        <w:t>euro</w:t>
      </w:r>
      <w:proofErr w:type="spellEnd"/>
      <w:r w:rsidR="0026158E" w:rsidRPr="008A7D6E">
        <w:rPr>
          <w:rFonts w:ascii="Times New Roman" w:hAnsi="Times New Roman" w:cs="Times New Roman"/>
          <w:sz w:val="24"/>
          <w:szCs w:val="24"/>
        </w:rPr>
        <w:t>. Līdzekļi paredzēti kultūras un sporta pasākumu organizēšanai, bibliotēku</w:t>
      </w:r>
      <w:r w:rsidR="00B910B8" w:rsidRPr="008A7D6E">
        <w:rPr>
          <w:rFonts w:ascii="Times New Roman" w:hAnsi="Times New Roman" w:cs="Times New Roman"/>
          <w:sz w:val="24"/>
          <w:szCs w:val="24"/>
        </w:rPr>
        <w:t>, kultūras iestāžu darbības nodrošināšanai</w:t>
      </w:r>
      <w:r w:rsidR="00882F9D" w:rsidRPr="008A7D6E">
        <w:rPr>
          <w:rFonts w:ascii="Times New Roman" w:hAnsi="Times New Roman" w:cs="Times New Roman"/>
          <w:sz w:val="24"/>
          <w:szCs w:val="24"/>
        </w:rPr>
        <w:t>, sporta klubu</w:t>
      </w:r>
      <w:r w:rsidR="00BE66A4" w:rsidRPr="008A7D6E">
        <w:rPr>
          <w:rFonts w:ascii="Times New Roman" w:hAnsi="Times New Roman" w:cs="Times New Roman"/>
          <w:sz w:val="24"/>
          <w:szCs w:val="24"/>
        </w:rPr>
        <w:t xml:space="preserve"> un reliģisko organizāciju</w:t>
      </w:r>
      <w:r w:rsidR="00882F9D" w:rsidRPr="008A7D6E">
        <w:rPr>
          <w:rFonts w:ascii="Times New Roman" w:hAnsi="Times New Roman" w:cs="Times New Roman"/>
          <w:sz w:val="24"/>
          <w:szCs w:val="24"/>
        </w:rPr>
        <w:t xml:space="preserve"> atbalstam.</w:t>
      </w:r>
    </w:p>
    <w:p w14:paraId="49D67EC3" w14:textId="77777777" w:rsidR="00B93B1F" w:rsidRDefault="00B93B1F" w:rsidP="00B93B1F">
      <w:pPr>
        <w:spacing w:after="0" w:line="240" w:lineRule="auto"/>
        <w:ind w:firstLine="720"/>
        <w:jc w:val="both"/>
        <w:rPr>
          <w:rFonts w:ascii="Times New Roman" w:hAnsi="Times New Roman" w:cs="Times New Roman"/>
          <w:sz w:val="24"/>
          <w:szCs w:val="24"/>
        </w:rPr>
      </w:pPr>
      <w:r w:rsidRPr="00B93B1F">
        <w:rPr>
          <w:rFonts w:ascii="Times New Roman" w:hAnsi="Times New Roman" w:cs="Times New Roman"/>
          <w:sz w:val="24"/>
          <w:szCs w:val="24"/>
        </w:rPr>
        <w:t xml:space="preserve">2023.gada budžetā Sporta klubu atbalstam paredzētais finansējums sastāda 39 222 </w:t>
      </w:r>
      <w:proofErr w:type="spellStart"/>
      <w:r w:rsidRPr="00B93B1F">
        <w:rPr>
          <w:rFonts w:ascii="Times New Roman" w:hAnsi="Times New Roman" w:cs="Times New Roman"/>
          <w:sz w:val="24"/>
          <w:szCs w:val="24"/>
        </w:rPr>
        <w:t>euro</w:t>
      </w:r>
      <w:proofErr w:type="spellEnd"/>
      <w:r w:rsidRPr="00B93B1F">
        <w:rPr>
          <w:rFonts w:ascii="Times New Roman" w:hAnsi="Times New Roman" w:cs="Times New Roman"/>
          <w:sz w:val="24"/>
          <w:szCs w:val="24"/>
        </w:rPr>
        <w:t>.</w:t>
      </w:r>
      <w:r>
        <w:rPr>
          <w:rFonts w:ascii="Times New Roman" w:hAnsi="Times New Roman" w:cs="Times New Roman"/>
          <w:sz w:val="24"/>
          <w:szCs w:val="24"/>
        </w:rPr>
        <w:t xml:space="preserve"> </w:t>
      </w:r>
    </w:p>
    <w:p w14:paraId="7B8B4DCD" w14:textId="1D593B86" w:rsidR="009411F0" w:rsidRDefault="00F46FD1" w:rsidP="000C516C">
      <w:pPr>
        <w:pStyle w:val="Paraststmeklis"/>
        <w:shd w:val="clear" w:color="auto" w:fill="FFFFFF"/>
        <w:spacing w:before="0" w:beforeAutospacing="0"/>
        <w:ind w:firstLine="720"/>
        <w:jc w:val="both"/>
      </w:pPr>
      <w:r>
        <w:t xml:space="preserve">2023.gadā tiek paredzēts papildus finansējums </w:t>
      </w:r>
      <w:r w:rsidR="002F3A58">
        <w:t xml:space="preserve">no pašvaldības budžeta līdzekļiem </w:t>
      </w:r>
      <w:r w:rsidR="003114DD">
        <w:t>36</w:t>
      </w:r>
      <w:r w:rsidR="00AF6DDA">
        <w:t xml:space="preserve"> </w:t>
      </w:r>
      <w:r w:rsidR="003114DD">
        <w:t>339</w:t>
      </w:r>
      <w:r w:rsidR="002F3A58">
        <w:t xml:space="preserve"> </w:t>
      </w:r>
      <w:proofErr w:type="spellStart"/>
      <w:r w:rsidR="00FC31D2" w:rsidRPr="00CA64F6">
        <w:rPr>
          <w:i/>
          <w:iCs/>
        </w:rPr>
        <w:t>euro</w:t>
      </w:r>
      <w:proofErr w:type="spellEnd"/>
      <w:r w:rsidR="002F3A58">
        <w:t xml:space="preserve"> </w:t>
      </w:r>
      <w:r>
        <w:t>XXVII Vispārējo latviešu dziesmu un XVII Deju svētku norisei</w:t>
      </w:r>
      <w:r w:rsidR="002F3A58">
        <w:t>.</w:t>
      </w:r>
      <w:r w:rsidR="009411F0">
        <w:t xml:space="preserve"> </w:t>
      </w:r>
      <w:r w:rsidR="008B4ABC">
        <w:t xml:space="preserve"> </w:t>
      </w:r>
    </w:p>
    <w:p w14:paraId="439AB4A5" w14:textId="78F23B8B" w:rsidR="00FB485E" w:rsidRDefault="008B4ABC" w:rsidP="00FB485E">
      <w:pPr>
        <w:pStyle w:val="Paraststmeklis"/>
        <w:shd w:val="clear" w:color="auto" w:fill="FFFFFF"/>
        <w:spacing w:before="0" w:beforeAutospacing="0"/>
        <w:ind w:firstLine="720"/>
        <w:jc w:val="both"/>
      </w:pPr>
      <w:r>
        <w:t xml:space="preserve">Izglītībai paredzēti </w:t>
      </w:r>
      <w:r w:rsidR="00B2228A">
        <w:t>7</w:t>
      </w:r>
      <w:r w:rsidR="00AF6DDA">
        <w:t> </w:t>
      </w:r>
      <w:r w:rsidR="00B2228A">
        <w:t>385</w:t>
      </w:r>
      <w:r w:rsidR="00AF6DDA">
        <w:t xml:space="preserve"> </w:t>
      </w:r>
      <w:r w:rsidR="00F50A2A">
        <w:t xml:space="preserve">746 </w:t>
      </w:r>
      <w:proofErr w:type="spellStart"/>
      <w:r w:rsidR="00FC31D2" w:rsidRPr="00CA64F6">
        <w:rPr>
          <w:i/>
          <w:iCs/>
        </w:rPr>
        <w:t>euro</w:t>
      </w:r>
      <w:proofErr w:type="spellEnd"/>
      <w:r>
        <w:t>. Līdzekļi paredzēti</w:t>
      </w:r>
      <w:r w:rsidR="00FB485E" w:rsidRPr="00FB485E">
        <w:t xml:space="preserve"> </w:t>
      </w:r>
      <w:r w:rsidR="00FB485E">
        <w:t>pirmsskolas izglītības iestādes, vispārējās izglītības iestāžu, mūzikas un mākslas skolas, bērnu un jauniešu centra</w:t>
      </w:r>
      <w:r w:rsidR="00F50A2A">
        <w:t>, sporta skolas</w:t>
      </w:r>
      <w:r w:rsidR="00F46FDC">
        <w:t>, izglītības pārvaldes</w:t>
      </w:r>
      <w:r w:rsidR="00FB485E">
        <w:t xml:space="preserve"> darbības nodrošināšanai, skolēnu pārvadājumiem, ēdināšanai, projektu turpināšanai izglītības jomā.</w:t>
      </w:r>
    </w:p>
    <w:p w14:paraId="67FE765E" w14:textId="7C930488" w:rsidR="00FB485E" w:rsidRDefault="00FB485E" w:rsidP="00FB485E">
      <w:pPr>
        <w:pStyle w:val="Paraststmeklis"/>
        <w:shd w:val="clear" w:color="auto" w:fill="FFFFFF"/>
        <w:spacing w:before="0" w:beforeAutospacing="0"/>
        <w:ind w:firstLine="720"/>
        <w:jc w:val="both"/>
      </w:pPr>
      <w:r>
        <w:t>Sociālajai aizsardzībai paredzēti</w:t>
      </w:r>
      <w:r w:rsidR="00496C3B">
        <w:t xml:space="preserve"> 1</w:t>
      </w:r>
      <w:r w:rsidR="00AF6DDA">
        <w:t> </w:t>
      </w:r>
      <w:r w:rsidR="00496C3B">
        <w:t>867</w:t>
      </w:r>
      <w:r w:rsidR="00AF6DDA">
        <w:t xml:space="preserve"> </w:t>
      </w:r>
      <w:r w:rsidR="00496C3B">
        <w:t>778</w:t>
      </w:r>
      <w:r>
        <w:t xml:space="preserve"> </w:t>
      </w:r>
      <w:proofErr w:type="spellStart"/>
      <w:r w:rsidR="00FC31D2" w:rsidRPr="00CA64F6">
        <w:rPr>
          <w:i/>
          <w:iCs/>
        </w:rPr>
        <w:t>euro</w:t>
      </w:r>
      <w:proofErr w:type="spellEnd"/>
      <w:r>
        <w:t xml:space="preserve">. Tajā skaitā </w:t>
      </w:r>
      <w:r w:rsidR="00496C3B">
        <w:t>850</w:t>
      </w:r>
      <w:r w:rsidR="00AF6DDA">
        <w:t xml:space="preserve"> </w:t>
      </w:r>
      <w:r w:rsidR="00496C3B">
        <w:t xml:space="preserve">203 </w:t>
      </w:r>
      <w:proofErr w:type="spellStart"/>
      <w:r w:rsidR="00FC31D2" w:rsidRPr="00CA64F6">
        <w:rPr>
          <w:i/>
          <w:iCs/>
        </w:rPr>
        <w:t>euro</w:t>
      </w:r>
      <w:proofErr w:type="spellEnd"/>
      <w:r>
        <w:t xml:space="preserve"> paredzēti sociālajai aizsardzībai, </w:t>
      </w:r>
      <w:r w:rsidR="00C05DF0">
        <w:t>371</w:t>
      </w:r>
      <w:r w:rsidR="00AF6DDA">
        <w:t xml:space="preserve"> </w:t>
      </w:r>
      <w:r w:rsidR="00C05DF0">
        <w:t xml:space="preserve">254 </w:t>
      </w:r>
      <w:proofErr w:type="spellStart"/>
      <w:r w:rsidR="00FC31D2" w:rsidRPr="00CA64F6">
        <w:rPr>
          <w:i/>
          <w:iCs/>
        </w:rPr>
        <w:t>euro</w:t>
      </w:r>
      <w:proofErr w:type="spellEnd"/>
      <w:r>
        <w:t xml:space="preserve"> Sociālās aprūpes centra “Rožlejas” uzturēšanai, </w:t>
      </w:r>
      <w:r w:rsidR="00962421">
        <w:t>136</w:t>
      </w:r>
      <w:r w:rsidR="00AF6DDA">
        <w:t xml:space="preserve"> </w:t>
      </w:r>
      <w:r w:rsidR="00962421">
        <w:t xml:space="preserve">031 </w:t>
      </w:r>
      <w:proofErr w:type="spellStart"/>
      <w:r w:rsidR="00FC31D2" w:rsidRPr="00CA64F6">
        <w:rPr>
          <w:i/>
          <w:iCs/>
        </w:rPr>
        <w:t>euro</w:t>
      </w:r>
      <w:proofErr w:type="spellEnd"/>
      <w:r w:rsidR="00962421">
        <w:t xml:space="preserve"> </w:t>
      </w:r>
      <w:r w:rsidR="00F46FDC">
        <w:t xml:space="preserve">Līvānu novada </w:t>
      </w:r>
      <w:r>
        <w:t xml:space="preserve">bāriņtiesas un </w:t>
      </w:r>
      <w:r w:rsidR="00962421">
        <w:t>214</w:t>
      </w:r>
      <w:r w:rsidR="00AF6DDA">
        <w:t xml:space="preserve"> </w:t>
      </w:r>
      <w:r w:rsidR="00962421">
        <w:t xml:space="preserve">225 </w:t>
      </w:r>
      <w:proofErr w:type="spellStart"/>
      <w:r w:rsidR="00FC31D2" w:rsidRPr="00CA64F6">
        <w:rPr>
          <w:i/>
          <w:iCs/>
        </w:rPr>
        <w:t>euro</w:t>
      </w:r>
      <w:proofErr w:type="spellEnd"/>
      <w:r w:rsidR="00F46FDC">
        <w:t xml:space="preserve"> Līvānu novada </w:t>
      </w:r>
      <w:r w:rsidR="00962421">
        <w:t xml:space="preserve"> </w:t>
      </w:r>
      <w:r>
        <w:t xml:space="preserve">sociālā dienesta darbības nodrošināšanai. </w:t>
      </w:r>
    </w:p>
    <w:p w14:paraId="23D65E7C" w14:textId="1DB2BDD1" w:rsidR="00593575" w:rsidRDefault="00593575" w:rsidP="00F17836">
      <w:pPr>
        <w:ind w:firstLine="720"/>
        <w:contextualSpacing/>
        <w:jc w:val="both"/>
        <w:rPr>
          <w:rFonts w:ascii="Times New Roman" w:eastAsia="Times New Roman" w:hAnsi="Times New Roman" w:cs="Times New Roman"/>
          <w:sz w:val="24"/>
          <w:szCs w:val="24"/>
        </w:rPr>
      </w:pPr>
      <w:r w:rsidRPr="00490F27">
        <w:rPr>
          <w:rFonts w:ascii="Times New Roman" w:eastAsia="Times New Roman" w:hAnsi="Times New Roman" w:cs="Times New Roman"/>
          <w:sz w:val="24"/>
          <w:szCs w:val="24"/>
        </w:rPr>
        <w:t>Pašvaldības 20</w:t>
      </w:r>
      <w:r>
        <w:rPr>
          <w:rFonts w:ascii="Times New Roman" w:eastAsia="Times New Roman" w:hAnsi="Times New Roman" w:cs="Times New Roman"/>
          <w:sz w:val="24"/>
          <w:szCs w:val="24"/>
        </w:rPr>
        <w:t>23</w:t>
      </w:r>
      <w:r w:rsidRPr="00490F27">
        <w:rPr>
          <w:rFonts w:ascii="Times New Roman" w:eastAsia="Times New Roman" w:hAnsi="Times New Roman" w:cs="Times New Roman"/>
          <w:sz w:val="24"/>
          <w:szCs w:val="24"/>
        </w:rPr>
        <w:t>. gada pamatbudžet</w:t>
      </w:r>
      <w:r>
        <w:rPr>
          <w:rFonts w:ascii="Times New Roman" w:eastAsia="Times New Roman" w:hAnsi="Times New Roman" w:cs="Times New Roman"/>
          <w:sz w:val="24"/>
          <w:szCs w:val="24"/>
        </w:rPr>
        <w:t xml:space="preserve">a izdevumu struktūra atbilstoši ekonomiskajām kategorijām ir attēlota </w:t>
      </w:r>
      <w:r w:rsidR="00BF7488">
        <w:rPr>
          <w:rFonts w:ascii="Times New Roman" w:eastAsia="Times New Roman" w:hAnsi="Times New Roman" w:cs="Times New Roman"/>
          <w:sz w:val="24"/>
          <w:szCs w:val="24"/>
        </w:rPr>
        <w:t>5</w:t>
      </w:r>
      <w:r w:rsidRPr="007465B2">
        <w:rPr>
          <w:rFonts w:ascii="Times New Roman" w:eastAsia="Times New Roman" w:hAnsi="Times New Roman" w:cs="Times New Roman"/>
          <w:i/>
          <w:iCs/>
          <w:sz w:val="24"/>
          <w:szCs w:val="24"/>
        </w:rPr>
        <w:t>. att</w:t>
      </w:r>
      <w:r w:rsidR="007465B2" w:rsidRPr="007465B2">
        <w:rPr>
          <w:rFonts w:ascii="Times New Roman" w:eastAsia="Times New Roman" w:hAnsi="Times New Roman" w:cs="Times New Roman"/>
          <w:i/>
          <w:iCs/>
          <w:sz w:val="24"/>
          <w:szCs w:val="24"/>
        </w:rPr>
        <w:t>ēlā</w:t>
      </w:r>
      <w:r>
        <w:rPr>
          <w:rFonts w:ascii="Times New Roman" w:eastAsia="Times New Roman" w:hAnsi="Times New Roman" w:cs="Times New Roman"/>
          <w:sz w:val="24"/>
          <w:szCs w:val="24"/>
        </w:rPr>
        <w:t>:</w:t>
      </w:r>
    </w:p>
    <w:p w14:paraId="71F37184" w14:textId="0802A2E8" w:rsidR="00593575" w:rsidRPr="00CE6AA5" w:rsidRDefault="00593575" w:rsidP="00593575">
      <w:pPr>
        <w:contextualSpacing/>
        <w:jc w:val="both"/>
        <w:rPr>
          <w:rFonts w:ascii="Times New Roman" w:eastAsia="Times New Roman" w:hAnsi="Times New Roman" w:cs="Times New Roman"/>
          <w:i/>
          <w:sz w:val="24"/>
          <w:szCs w:val="24"/>
        </w:rPr>
      </w:pPr>
      <w:r w:rsidRPr="00CE6AA5">
        <w:rPr>
          <w:rFonts w:ascii="Times New Roman" w:eastAsia="Times New Roman" w:hAnsi="Times New Roman" w:cs="Times New Roman"/>
          <w:sz w:val="24"/>
          <w:szCs w:val="24"/>
        </w:rPr>
        <w:t xml:space="preserve">Atlīdzība </w:t>
      </w:r>
      <w:r w:rsidR="0096325C">
        <w:rPr>
          <w:rFonts w:ascii="Times New Roman" w:eastAsia="Times New Roman" w:hAnsi="Times New Roman" w:cs="Times New Roman"/>
          <w:sz w:val="24"/>
          <w:szCs w:val="24"/>
        </w:rPr>
        <w:t>8</w:t>
      </w:r>
      <w:r w:rsidR="00AF6DDA">
        <w:rPr>
          <w:rFonts w:ascii="Times New Roman" w:eastAsia="Times New Roman" w:hAnsi="Times New Roman" w:cs="Times New Roman"/>
          <w:sz w:val="24"/>
          <w:szCs w:val="24"/>
        </w:rPr>
        <w:t xml:space="preserve"> </w:t>
      </w:r>
      <w:r w:rsidR="0096325C">
        <w:rPr>
          <w:rFonts w:ascii="Times New Roman" w:eastAsia="Times New Roman" w:hAnsi="Times New Roman" w:cs="Times New Roman"/>
          <w:sz w:val="24"/>
          <w:szCs w:val="24"/>
        </w:rPr>
        <w:t>984</w:t>
      </w:r>
      <w:r w:rsidR="00AF6DDA">
        <w:rPr>
          <w:rFonts w:ascii="Times New Roman" w:eastAsia="Times New Roman" w:hAnsi="Times New Roman" w:cs="Times New Roman"/>
          <w:sz w:val="24"/>
          <w:szCs w:val="24"/>
        </w:rPr>
        <w:t xml:space="preserve"> </w:t>
      </w:r>
      <w:r w:rsidR="0096325C">
        <w:rPr>
          <w:rFonts w:ascii="Times New Roman" w:eastAsia="Times New Roman" w:hAnsi="Times New Roman" w:cs="Times New Roman"/>
          <w:sz w:val="24"/>
          <w:szCs w:val="24"/>
        </w:rPr>
        <w:t>728</w:t>
      </w:r>
      <w:r w:rsidRPr="00CE6AA5">
        <w:rPr>
          <w:rFonts w:ascii="Times New Roman" w:eastAsia="Times New Roman" w:hAnsi="Times New Roman" w:cs="Times New Roman"/>
          <w:sz w:val="24"/>
          <w:szCs w:val="24"/>
        </w:rPr>
        <w:t xml:space="preserve"> </w:t>
      </w:r>
      <w:proofErr w:type="spellStart"/>
      <w:r w:rsidRPr="00CE6AA5">
        <w:rPr>
          <w:rFonts w:ascii="Times New Roman" w:eastAsia="Times New Roman" w:hAnsi="Times New Roman" w:cs="Times New Roman"/>
          <w:i/>
          <w:sz w:val="24"/>
          <w:szCs w:val="24"/>
        </w:rPr>
        <w:t>euro</w:t>
      </w:r>
      <w:proofErr w:type="spellEnd"/>
      <w:r w:rsidRPr="00CE6AA5">
        <w:rPr>
          <w:rFonts w:ascii="Times New Roman" w:eastAsia="Times New Roman" w:hAnsi="Times New Roman" w:cs="Times New Roman"/>
          <w:i/>
          <w:sz w:val="24"/>
          <w:szCs w:val="24"/>
        </w:rPr>
        <w:t xml:space="preserve"> (</w:t>
      </w:r>
      <w:r w:rsidR="002E3179">
        <w:rPr>
          <w:rFonts w:ascii="Times New Roman" w:eastAsia="Times New Roman" w:hAnsi="Times New Roman" w:cs="Times New Roman"/>
          <w:i/>
          <w:sz w:val="24"/>
          <w:szCs w:val="24"/>
        </w:rPr>
        <w:t>48,6</w:t>
      </w:r>
      <w:r w:rsidR="005E21F8">
        <w:rPr>
          <w:rFonts w:ascii="Times New Roman" w:eastAsia="Times New Roman" w:hAnsi="Times New Roman" w:cs="Times New Roman"/>
          <w:i/>
          <w:sz w:val="24"/>
          <w:szCs w:val="24"/>
        </w:rPr>
        <w:t>5</w:t>
      </w:r>
      <w:r w:rsidRPr="00CE6AA5">
        <w:rPr>
          <w:rFonts w:ascii="Times New Roman" w:eastAsia="Times New Roman" w:hAnsi="Times New Roman" w:cs="Times New Roman"/>
          <w:i/>
          <w:sz w:val="24"/>
          <w:szCs w:val="24"/>
        </w:rPr>
        <w:t xml:space="preserve"> %)</w:t>
      </w:r>
    </w:p>
    <w:p w14:paraId="2356D72E" w14:textId="7DA13B0A" w:rsidR="00593575" w:rsidRPr="00CE6AA5" w:rsidRDefault="00593575" w:rsidP="00593575">
      <w:pPr>
        <w:contextualSpacing/>
        <w:jc w:val="both"/>
        <w:rPr>
          <w:rFonts w:ascii="Times New Roman" w:eastAsia="Times New Roman" w:hAnsi="Times New Roman" w:cs="Times New Roman"/>
          <w:i/>
          <w:sz w:val="24"/>
          <w:szCs w:val="24"/>
        </w:rPr>
      </w:pPr>
      <w:r w:rsidRPr="00CE6AA5">
        <w:rPr>
          <w:rFonts w:ascii="Times New Roman" w:eastAsia="Times New Roman" w:hAnsi="Times New Roman" w:cs="Times New Roman"/>
          <w:sz w:val="24"/>
          <w:szCs w:val="24"/>
        </w:rPr>
        <w:t xml:space="preserve">Preces un pakalpojumi </w:t>
      </w:r>
      <w:r w:rsidR="0096325C">
        <w:rPr>
          <w:rFonts w:ascii="Times New Roman" w:eastAsia="Times New Roman" w:hAnsi="Times New Roman" w:cs="Times New Roman"/>
          <w:sz w:val="24"/>
          <w:szCs w:val="24"/>
        </w:rPr>
        <w:t>5</w:t>
      </w:r>
      <w:r w:rsidR="00AF6DDA">
        <w:rPr>
          <w:rFonts w:ascii="Times New Roman" w:eastAsia="Times New Roman" w:hAnsi="Times New Roman" w:cs="Times New Roman"/>
          <w:sz w:val="24"/>
          <w:szCs w:val="24"/>
        </w:rPr>
        <w:t> </w:t>
      </w:r>
      <w:r w:rsidR="0096325C">
        <w:rPr>
          <w:rFonts w:ascii="Times New Roman" w:eastAsia="Times New Roman" w:hAnsi="Times New Roman" w:cs="Times New Roman"/>
          <w:sz w:val="24"/>
          <w:szCs w:val="24"/>
        </w:rPr>
        <w:t>246</w:t>
      </w:r>
      <w:r w:rsidR="00AF6DDA">
        <w:rPr>
          <w:rFonts w:ascii="Times New Roman" w:eastAsia="Times New Roman" w:hAnsi="Times New Roman" w:cs="Times New Roman"/>
          <w:sz w:val="24"/>
          <w:szCs w:val="24"/>
        </w:rPr>
        <w:t xml:space="preserve"> </w:t>
      </w:r>
      <w:r w:rsidR="0096325C">
        <w:rPr>
          <w:rFonts w:ascii="Times New Roman" w:eastAsia="Times New Roman" w:hAnsi="Times New Roman" w:cs="Times New Roman"/>
          <w:sz w:val="24"/>
          <w:szCs w:val="24"/>
        </w:rPr>
        <w:t>786</w:t>
      </w:r>
      <w:r w:rsidRPr="00CE6AA5">
        <w:rPr>
          <w:rFonts w:ascii="Times New Roman" w:eastAsia="Times New Roman" w:hAnsi="Times New Roman" w:cs="Times New Roman"/>
          <w:i/>
          <w:sz w:val="24"/>
          <w:szCs w:val="24"/>
        </w:rPr>
        <w:t xml:space="preserve"> </w:t>
      </w:r>
      <w:proofErr w:type="spellStart"/>
      <w:r w:rsidRPr="00CE6AA5">
        <w:rPr>
          <w:rFonts w:ascii="Times New Roman" w:eastAsia="Times New Roman" w:hAnsi="Times New Roman" w:cs="Times New Roman"/>
          <w:i/>
          <w:sz w:val="24"/>
          <w:szCs w:val="24"/>
        </w:rPr>
        <w:t>euro</w:t>
      </w:r>
      <w:proofErr w:type="spellEnd"/>
      <w:r w:rsidRPr="00CE6AA5">
        <w:rPr>
          <w:rFonts w:ascii="Times New Roman" w:eastAsia="Times New Roman" w:hAnsi="Times New Roman" w:cs="Times New Roman"/>
          <w:i/>
          <w:sz w:val="24"/>
          <w:szCs w:val="24"/>
        </w:rPr>
        <w:t xml:space="preserve"> (</w:t>
      </w:r>
      <w:r w:rsidR="002E3179">
        <w:rPr>
          <w:rFonts w:ascii="Times New Roman" w:eastAsia="Times New Roman" w:hAnsi="Times New Roman" w:cs="Times New Roman"/>
          <w:i/>
          <w:sz w:val="24"/>
          <w:szCs w:val="24"/>
        </w:rPr>
        <w:t>28,41</w:t>
      </w:r>
      <w:r w:rsidRPr="00CE6AA5">
        <w:rPr>
          <w:rFonts w:ascii="Times New Roman" w:eastAsia="Times New Roman" w:hAnsi="Times New Roman" w:cs="Times New Roman"/>
          <w:i/>
          <w:sz w:val="24"/>
          <w:szCs w:val="24"/>
        </w:rPr>
        <w:t xml:space="preserve"> %)</w:t>
      </w:r>
    </w:p>
    <w:p w14:paraId="5589CDDC" w14:textId="2D62F2F5" w:rsidR="00593575" w:rsidRDefault="00593575" w:rsidP="00593575">
      <w:pPr>
        <w:contextualSpacing/>
        <w:jc w:val="both"/>
        <w:rPr>
          <w:rFonts w:ascii="Times New Roman" w:eastAsia="Times New Roman" w:hAnsi="Times New Roman" w:cs="Times New Roman"/>
          <w:i/>
          <w:sz w:val="24"/>
          <w:szCs w:val="24"/>
        </w:rPr>
      </w:pPr>
      <w:r w:rsidRPr="0068184C">
        <w:rPr>
          <w:rFonts w:ascii="Times New Roman" w:eastAsia="Times New Roman" w:hAnsi="Times New Roman" w:cs="Times New Roman"/>
          <w:sz w:val="24"/>
          <w:szCs w:val="24"/>
        </w:rPr>
        <w:t>Subsīdijas un dotācijas</w:t>
      </w:r>
      <w:r w:rsidRPr="0068184C">
        <w:rPr>
          <w:rFonts w:ascii="Times New Roman" w:eastAsia="Times New Roman" w:hAnsi="Times New Roman" w:cs="Times New Roman"/>
          <w:i/>
          <w:sz w:val="24"/>
          <w:szCs w:val="24"/>
        </w:rPr>
        <w:t xml:space="preserve"> </w:t>
      </w:r>
      <w:r w:rsidR="0096325C" w:rsidRPr="00982AF0">
        <w:rPr>
          <w:rFonts w:ascii="Times New Roman" w:eastAsia="Times New Roman" w:hAnsi="Times New Roman" w:cs="Times New Roman"/>
          <w:iCs/>
          <w:sz w:val="24"/>
          <w:szCs w:val="24"/>
        </w:rPr>
        <w:t>72</w:t>
      </w:r>
      <w:r w:rsidR="00AF6DDA">
        <w:rPr>
          <w:rFonts w:ascii="Times New Roman" w:eastAsia="Times New Roman" w:hAnsi="Times New Roman" w:cs="Times New Roman"/>
          <w:iCs/>
          <w:sz w:val="24"/>
          <w:szCs w:val="24"/>
        </w:rPr>
        <w:t xml:space="preserve"> </w:t>
      </w:r>
      <w:r w:rsidR="0096325C" w:rsidRPr="00982AF0">
        <w:rPr>
          <w:rFonts w:ascii="Times New Roman" w:eastAsia="Times New Roman" w:hAnsi="Times New Roman" w:cs="Times New Roman"/>
          <w:iCs/>
          <w:sz w:val="24"/>
          <w:szCs w:val="24"/>
        </w:rPr>
        <w:t>047</w:t>
      </w:r>
      <w:r w:rsidRPr="0068184C">
        <w:rPr>
          <w:rFonts w:ascii="Times New Roman" w:eastAsia="Times New Roman" w:hAnsi="Times New Roman" w:cs="Times New Roman"/>
          <w:i/>
          <w:sz w:val="24"/>
          <w:szCs w:val="24"/>
        </w:rPr>
        <w:t xml:space="preserve"> </w:t>
      </w:r>
      <w:proofErr w:type="spellStart"/>
      <w:r w:rsidRPr="0068184C">
        <w:rPr>
          <w:rFonts w:ascii="Times New Roman" w:eastAsia="Times New Roman" w:hAnsi="Times New Roman" w:cs="Times New Roman"/>
          <w:i/>
          <w:sz w:val="24"/>
          <w:szCs w:val="24"/>
        </w:rPr>
        <w:t>euro</w:t>
      </w:r>
      <w:proofErr w:type="spellEnd"/>
      <w:r w:rsidRPr="0068184C">
        <w:rPr>
          <w:rFonts w:ascii="Times New Roman" w:eastAsia="Times New Roman" w:hAnsi="Times New Roman" w:cs="Times New Roman"/>
          <w:i/>
          <w:sz w:val="24"/>
          <w:szCs w:val="24"/>
        </w:rPr>
        <w:t xml:space="preserve"> (</w:t>
      </w:r>
      <w:r w:rsidR="002E3179">
        <w:rPr>
          <w:rFonts w:ascii="Times New Roman" w:eastAsia="Times New Roman" w:hAnsi="Times New Roman" w:cs="Times New Roman"/>
          <w:i/>
          <w:sz w:val="24"/>
          <w:szCs w:val="24"/>
        </w:rPr>
        <w:t>0,39</w:t>
      </w:r>
      <w:r>
        <w:rPr>
          <w:rFonts w:ascii="Times New Roman" w:eastAsia="Times New Roman" w:hAnsi="Times New Roman" w:cs="Times New Roman"/>
          <w:i/>
          <w:sz w:val="24"/>
          <w:szCs w:val="24"/>
        </w:rPr>
        <w:t xml:space="preserve"> </w:t>
      </w:r>
      <w:r w:rsidRPr="0068184C">
        <w:rPr>
          <w:rFonts w:ascii="Times New Roman" w:eastAsia="Times New Roman" w:hAnsi="Times New Roman" w:cs="Times New Roman"/>
          <w:i/>
          <w:sz w:val="24"/>
          <w:szCs w:val="24"/>
        </w:rPr>
        <w:t>%)</w:t>
      </w:r>
    </w:p>
    <w:p w14:paraId="22AB5C12" w14:textId="480F7273" w:rsidR="00593575" w:rsidRPr="0068184C" w:rsidRDefault="00593575" w:rsidP="00593575">
      <w:pPr>
        <w:contextualSpacing/>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Procentu izdevumi</w:t>
      </w:r>
      <w:r w:rsidRPr="0068184C">
        <w:rPr>
          <w:rFonts w:ascii="Times New Roman" w:eastAsia="Times New Roman" w:hAnsi="Times New Roman" w:cs="Times New Roman"/>
          <w:i/>
          <w:sz w:val="24"/>
          <w:szCs w:val="24"/>
        </w:rPr>
        <w:t xml:space="preserve"> </w:t>
      </w:r>
      <w:r w:rsidR="0096325C" w:rsidRPr="00982AF0">
        <w:rPr>
          <w:rFonts w:ascii="Times New Roman" w:eastAsia="Times New Roman" w:hAnsi="Times New Roman" w:cs="Times New Roman"/>
          <w:iCs/>
          <w:sz w:val="24"/>
          <w:szCs w:val="24"/>
        </w:rPr>
        <w:t>198</w:t>
      </w:r>
      <w:r w:rsidR="00AF6DDA">
        <w:rPr>
          <w:rFonts w:ascii="Times New Roman" w:eastAsia="Times New Roman" w:hAnsi="Times New Roman" w:cs="Times New Roman"/>
          <w:iCs/>
          <w:sz w:val="24"/>
          <w:szCs w:val="24"/>
        </w:rPr>
        <w:t xml:space="preserve"> </w:t>
      </w:r>
      <w:r w:rsidR="0096325C" w:rsidRPr="00982AF0">
        <w:rPr>
          <w:rFonts w:ascii="Times New Roman" w:eastAsia="Times New Roman" w:hAnsi="Times New Roman" w:cs="Times New Roman"/>
          <w:iCs/>
          <w:sz w:val="24"/>
          <w:szCs w:val="24"/>
        </w:rPr>
        <w:t>391</w:t>
      </w:r>
      <w:r w:rsidRPr="0068184C">
        <w:rPr>
          <w:rFonts w:ascii="Times New Roman" w:eastAsia="Times New Roman" w:hAnsi="Times New Roman" w:cs="Times New Roman"/>
          <w:i/>
          <w:sz w:val="24"/>
          <w:szCs w:val="24"/>
        </w:rPr>
        <w:t xml:space="preserve"> </w:t>
      </w:r>
      <w:proofErr w:type="spellStart"/>
      <w:r w:rsidRPr="0068184C">
        <w:rPr>
          <w:rFonts w:ascii="Times New Roman" w:eastAsia="Times New Roman" w:hAnsi="Times New Roman" w:cs="Times New Roman"/>
          <w:i/>
          <w:sz w:val="24"/>
          <w:szCs w:val="24"/>
        </w:rPr>
        <w:t>euro</w:t>
      </w:r>
      <w:proofErr w:type="spellEnd"/>
      <w:r w:rsidRPr="0068184C">
        <w:rPr>
          <w:rFonts w:ascii="Times New Roman" w:eastAsia="Times New Roman" w:hAnsi="Times New Roman" w:cs="Times New Roman"/>
          <w:i/>
          <w:sz w:val="24"/>
          <w:szCs w:val="24"/>
        </w:rPr>
        <w:t xml:space="preserve"> (</w:t>
      </w:r>
      <w:r w:rsidR="002E3179">
        <w:rPr>
          <w:rFonts w:ascii="Times New Roman" w:eastAsia="Times New Roman" w:hAnsi="Times New Roman" w:cs="Times New Roman"/>
          <w:i/>
          <w:sz w:val="24"/>
          <w:szCs w:val="24"/>
        </w:rPr>
        <w:t>1,07</w:t>
      </w:r>
      <w:r w:rsidRPr="0068184C">
        <w:rPr>
          <w:rFonts w:ascii="Times New Roman" w:eastAsia="Times New Roman" w:hAnsi="Times New Roman" w:cs="Times New Roman"/>
          <w:i/>
          <w:sz w:val="24"/>
          <w:szCs w:val="24"/>
        </w:rPr>
        <w:t>%)</w:t>
      </w:r>
    </w:p>
    <w:p w14:paraId="22F7EEA4" w14:textId="780724B6" w:rsidR="00593575" w:rsidRPr="0068184C" w:rsidRDefault="00593575" w:rsidP="00593575">
      <w:pPr>
        <w:contextualSpacing/>
        <w:jc w:val="both"/>
        <w:rPr>
          <w:rFonts w:ascii="Times New Roman" w:eastAsia="Times New Roman" w:hAnsi="Times New Roman" w:cs="Times New Roman"/>
          <w:i/>
          <w:sz w:val="24"/>
          <w:szCs w:val="24"/>
        </w:rPr>
      </w:pPr>
      <w:r w:rsidRPr="0068184C">
        <w:rPr>
          <w:rFonts w:ascii="Times New Roman" w:eastAsia="Times New Roman" w:hAnsi="Times New Roman" w:cs="Times New Roman"/>
          <w:sz w:val="24"/>
          <w:szCs w:val="24"/>
        </w:rPr>
        <w:t xml:space="preserve">Pamatkapitāla veidošana </w:t>
      </w:r>
      <w:r w:rsidR="0096325C">
        <w:rPr>
          <w:rFonts w:ascii="Times New Roman" w:eastAsia="Times New Roman" w:hAnsi="Times New Roman" w:cs="Times New Roman"/>
          <w:sz w:val="24"/>
          <w:szCs w:val="24"/>
        </w:rPr>
        <w:t>2</w:t>
      </w:r>
      <w:r w:rsidR="00AF6DDA">
        <w:rPr>
          <w:rFonts w:ascii="Times New Roman" w:eastAsia="Times New Roman" w:hAnsi="Times New Roman" w:cs="Times New Roman"/>
          <w:sz w:val="24"/>
          <w:szCs w:val="24"/>
        </w:rPr>
        <w:t xml:space="preserve"> </w:t>
      </w:r>
      <w:r w:rsidR="0096325C">
        <w:rPr>
          <w:rFonts w:ascii="Times New Roman" w:eastAsia="Times New Roman" w:hAnsi="Times New Roman" w:cs="Times New Roman"/>
          <w:sz w:val="24"/>
          <w:szCs w:val="24"/>
        </w:rPr>
        <w:t>904</w:t>
      </w:r>
      <w:r w:rsidR="00AF6DDA">
        <w:rPr>
          <w:rFonts w:ascii="Times New Roman" w:eastAsia="Times New Roman" w:hAnsi="Times New Roman" w:cs="Times New Roman"/>
          <w:sz w:val="24"/>
          <w:szCs w:val="24"/>
        </w:rPr>
        <w:t xml:space="preserve"> </w:t>
      </w:r>
      <w:r w:rsidR="0096325C">
        <w:rPr>
          <w:rFonts w:ascii="Times New Roman" w:eastAsia="Times New Roman" w:hAnsi="Times New Roman" w:cs="Times New Roman"/>
          <w:sz w:val="24"/>
          <w:szCs w:val="24"/>
        </w:rPr>
        <w:t>039</w:t>
      </w:r>
      <w:r w:rsidRPr="0068184C">
        <w:rPr>
          <w:rFonts w:ascii="Times New Roman" w:eastAsia="Times New Roman" w:hAnsi="Times New Roman" w:cs="Times New Roman"/>
          <w:i/>
          <w:sz w:val="24"/>
          <w:szCs w:val="24"/>
        </w:rPr>
        <w:t xml:space="preserve"> </w:t>
      </w:r>
      <w:proofErr w:type="spellStart"/>
      <w:r w:rsidRPr="0068184C">
        <w:rPr>
          <w:rFonts w:ascii="Times New Roman" w:eastAsia="Times New Roman" w:hAnsi="Times New Roman" w:cs="Times New Roman"/>
          <w:i/>
          <w:sz w:val="24"/>
          <w:szCs w:val="24"/>
        </w:rPr>
        <w:t>euro</w:t>
      </w:r>
      <w:proofErr w:type="spellEnd"/>
      <w:r w:rsidRPr="0068184C">
        <w:rPr>
          <w:rFonts w:ascii="Times New Roman" w:eastAsia="Times New Roman" w:hAnsi="Times New Roman" w:cs="Times New Roman"/>
          <w:i/>
          <w:sz w:val="24"/>
          <w:szCs w:val="24"/>
        </w:rPr>
        <w:t xml:space="preserve"> (</w:t>
      </w:r>
      <w:r w:rsidR="00A84A25">
        <w:rPr>
          <w:rFonts w:ascii="Times New Roman" w:eastAsia="Times New Roman" w:hAnsi="Times New Roman" w:cs="Times New Roman"/>
          <w:i/>
          <w:sz w:val="24"/>
          <w:szCs w:val="24"/>
        </w:rPr>
        <w:t>15,72</w:t>
      </w:r>
      <w:r>
        <w:rPr>
          <w:rFonts w:ascii="Times New Roman" w:eastAsia="Times New Roman" w:hAnsi="Times New Roman" w:cs="Times New Roman"/>
          <w:i/>
          <w:sz w:val="24"/>
          <w:szCs w:val="24"/>
        </w:rPr>
        <w:t xml:space="preserve"> </w:t>
      </w:r>
      <w:r w:rsidRPr="0068184C">
        <w:rPr>
          <w:rFonts w:ascii="Times New Roman" w:eastAsia="Times New Roman" w:hAnsi="Times New Roman" w:cs="Times New Roman"/>
          <w:i/>
          <w:sz w:val="24"/>
          <w:szCs w:val="24"/>
        </w:rPr>
        <w:t>%)</w:t>
      </w:r>
    </w:p>
    <w:p w14:paraId="1C8AC3BA" w14:textId="45184B1C" w:rsidR="00593575" w:rsidRPr="0068184C" w:rsidRDefault="00593575" w:rsidP="00593575">
      <w:pPr>
        <w:contextualSpacing/>
        <w:jc w:val="both"/>
        <w:rPr>
          <w:rFonts w:ascii="Times New Roman" w:eastAsia="Times New Roman" w:hAnsi="Times New Roman" w:cs="Times New Roman"/>
          <w:i/>
          <w:sz w:val="24"/>
          <w:szCs w:val="24"/>
        </w:rPr>
      </w:pPr>
      <w:r w:rsidRPr="0068184C">
        <w:rPr>
          <w:rFonts w:ascii="Times New Roman" w:eastAsia="Times New Roman" w:hAnsi="Times New Roman" w:cs="Times New Roman"/>
          <w:sz w:val="24"/>
          <w:szCs w:val="24"/>
        </w:rPr>
        <w:t xml:space="preserve">Sociālie pabalsti </w:t>
      </w:r>
      <w:r w:rsidR="00536C01">
        <w:rPr>
          <w:rFonts w:ascii="Times New Roman" w:eastAsia="Times New Roman" w:hAnsi="Times New Roman" w:cs="Times New Roman"/>
          <w:sz w:val="24"/>
          <w:szCs w:val="24"/>
        </w:rPr>
        <w:t>906</w:t>
      </w:r>
      <w:r w:rsidR="00AF6DDA">
        <w:rPr>
          <w:rFonts w:ascii="Times New Roman" w:eastAsia="Times New Roman" w:hAnsi="Times New Roman" w:cs="Times New Roman"/>
          <w:sz w:val="24"/>
          <w:szCs w:val="24"/>
        </w:rPr>
        <w:t xml:space="preserve"> </w:t>
      </w:r>
      <w:r w:rsidR="00536C01">
        <w:rPr>
          <w:rFonts w:ascii="Times New Roman" w:eastAsia="Times New Roman" w:hAnsi="Times New Roman" w:cs="Times New Roman"/>
          <w:sz w:val="24"/>
          <w:szCs w:val="24"/>
        </w:rPr>
        <w:t xml:space="preserve">554 </w:t>
      </w:r>
      <w:proofErr w:type="spellStart"/>
      <w:r w:rsidRPr="0068184C">
        <w:rPr>
          <w:rFonts w:ascii="Times New Roman" w:eastAsia="Times New Roman" w:hAnsi="Times New Roman" w:cs="Times New Roman"/>
          <w:i/>
          <w:sz w:val="24"/>
          <w:szCs w:val="24"/>
        </w:rPr>
        <w:t>euro</w:t>
      </w:r>
      <w:proofErr w:type="spellEnd"/>
      <w:r w:rsidRPr="0068184C">
        <w:rPr>
          <w:rFonts w:ascii="Times New Roman" w:eastAsia="Times New Roman" w:hAnsi="Times New Roman" w:cs="Times New Roman"/>
          <w:i/>
          <w:sz w:val="24"/>
          <w:szCs w:val="24"/>
        </w:rPr>
        <w:t xml:space="preserve"> (</w:t>
      </w:r>
      <w:r w:rsidR="00A84A25">
        <w:rPr>
          <w:rFonts w:ascii="Times New Roman" w:eastAsia="Times New Roman" w:hAnsi="Times New Roman" w:cs="Times New Roman"/>
          <w:i/>
          <w:sz w:val="24"/>
          <w:szCs w:val="24"/>
        </w:rPr>
        <w:t>4,91</w:t>
      </w:r>
      <w:r w:rsidRPr="0068184C">
        <w:rPr>
          <w:rFonts w:ascii="Times New Roman" w:eastAsia="Times New Roman" w:hAnsi="Times New Roman" w:cs="Times New Roman"/>
          <w:i/>
          <w:sz w:val="24"/>
          <w:szCs w:val="24"/>
        </w:rPr>
        <w:t>%)</w:t>
      </w:r>
    </w:p>
    <w:p w14:paraId="12836840" w14:textId="500647B7" w:rsidR="00593575" w:rsidRDefault="00593575" w:rsidP="00593575">
      <w:pPr>
        <w:contextualSpacing/>
        <w:jc w:val="both"/>
        <w:rPr>
          <w:rFonts w:ascii="Times New Roman" w:eastAsia="Times New Roman" w:hAnsi="Times New Roman" w:cs="Times New Roman"/>
          <w:i/>
          <w:sz w:val="24"/>
          <w:szCs w:val="24"/>
        </w:rPr>
      </w:pPr>
      <w:proofErr w:type="spellStart"/>
      <w:r w:rsidRPr="0068184C">
        <w:rPr>
          <w:rFonts w:ascii="Times New Roman" w:eastAsia="Times New Roman" w:hAnsi="Times New Roman" w:cs="Times New Roman"/>
          <w:sz w:val="24"/>
          <w:szCs w:val="24"/>
        </w:rPr>
        <w:t>Transferti</w:t>
      </w:r>
      <w:proofErr w:type="spellEnd"/>
      <w:r>
        <w:rPr>
          <w:rFonts w:ascii="Times New Roman" w:eastAsia="Times New Roman" w:hAnsi="Times New Roman" w:cs="Times New Roman"/>
          <w:sz w:val="24"/>
          <w:szCs w:val="24"/>
        </w:rPr>
        <w:t xml:space="preserve">, uzturēšanas izdevumu </w:t>
      </w:r>
      <w:proofErr w:type="spellStart"/>
      <w:r>
        <w:rPr>
          <w:rFonts w:ascii="Times New Roman" w:eastAsia="Times New Roman" w:hAnsi="Times New Roman" w:cs="Times New Roman"/>
          <w:sz w:val="24"/>
          <w:szCs w:val="24"/>
        </w:rPr>
        <w:t>transferti</w:t>
      </w:r>
      <w:proofErr w:type="spellEnd"/>
      <w:r w:rsidRPr="0068184C">
        <w:rPr>
          <w:rFonts w:ascii="Times New Roman" w:eastAsia="Times New Roman" w:hAnsi="Times New Roman" w:cs="Times New Roman"/>
          <w:sz w:val="24"/>
          <w:szCs w:val="24"/>
        </w:rPr>
        <w:t xml:space="preserve"> </w:t>
      </w:r>
      <w:r w:rsidR="00536C01">
        <w:rPr>
          <w:rFonts w:ascii="Times New Roman" w:eastAsia="Times New Roman" w:hAnsi="Times New Roman" w:cs="Times New Roman"/>
          <w:sz w:val="24"/>
          <w:szCs w:val="24"/>
        </w:rPr>
        <w:t>146</w:t>
      </w:r>
      <w:r w:rsidR="00AF6DDA">
        <w:rPr>
          <w:rFonts w:ascii="Times New Roman" w:eastAsia="Times New Roman" w:hAnsi="Times New Roman" w:cs="Times New Roman"/>
          <w:sz w:val="24"/>
          <w:szCs w:val="24"/>
        </w:rPr>
        <w:t xml:space="preserve"> </w:t>
      </w:r>
      <w:r w:rsidR="00536C01">
        <w:rPr>
          <w:rFonts w:ascii="Times New Roman" w:eastAsia="Times New Roman" w:hAnsi="Times New Roman" w:cs="Times New Roman"/>
          <w:sz w:val="24"/>
          <w:szCs w:val="24"/>
        </w:rPr>
        <w:t>592</w:t>
      </w:r>
      <w:r w:rsidRPr="0068184C">
        <w:rPr>
          <w:rFonts w:ascii="Times New Roman" w:eastAsia="Times New Roman" w:hAnsi="Times New Roman" w:cs="Times New Roman"/>
          <w:i/>
          <w:sz w:val="24"/>
          <w:szCs w:val="24"/>
        </w:rPr>
        <w:t xml:space="preserve"> </w:t>
      </w:r>
      <w:proofErr w:type="spellStart"/>
      <w:r w:rsidRPr="0068184C">
        <w:rPr>
          <w:rFonts w:ascii="Times New Roman" w:eastAsia="Times New Roman" w:hAnsi="Times New Roman" w:cs="Times New Roman"/>
          <w:i/>
          <w:sz w:val="24"/>
          <w:szCs w:val="24"/>
        </w:rPr>
        <w:t>euro</w:t>
      </w:r>
      <w:proofErr w:type="spellEnd"/>
      <w:r w:rsidRPr="0068184C">
        <w:rPr>
          <w:rFonts w:ascii="Times New Roman" w:eastAsia="Times New Roman" w:hAnsi="Times New Roman" w:cs="Times New Roman"/>
          <w:i/>
          <w:sz w:val="24"/>
          <w:szCs w:val="24"/>
        </w:rPr>
        <w:t xml:space="preserve"> (</w:t>
      </w:r>
      <w:r w:rsidR="00A84A25">
        <w:rPr>
          <w:rFonts w:ascii="Times New Roman" w:eastAsia="Times New Roman" w:hAnsi="Times New Roman" w:cs="Times New Roman"/>
          <w:i/>
          <w:sz w:val="24"/>
          <w:szCs w:val="24"/>
        </w:rPr>
        <w:t>0,79</w:t>
      </w:r>
      <w:r w:rsidRPr="0068184C">
        <w:rPr>
          <w:rFonts w:ascii="Times New Roman" w:eastAsia="Times New Roman" w:hAnsi="Times New Roman" w:cs="Times New Roman"/>
          <w:i/>
          <w:sz w:val="24"/>
          <w:szCs w:val="24"/>
        </w:rPr>
        <w:t>%)</w:t>
      </w:r>
    </w:p>
    <w:p w14:paraId="56432322" w14:textId="1BFA0974" w:rsidR="00593575" w:rsidRPr="005648D4" w:rsidRDefault="00593575" w:rsidP="00593575">
      <w:pPr>
        <w:contextualSpacing/>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Kapitālo izdevumu </w:t>
      </w:r>
      <w:proofErr w:type="spellStart"/>
      <w:r>
        <w:rPr>
          <w:rFonts w:ascii="Times New Roman" w:eastAsia="Times New Roman" w:hAnsi="Times New Roman" w:cs="Times New Roman"/>
          <w:iCs/>
          <w:sz w:val="24"/>
          <w:szCs w:val="24"/>
        </w:rPr>
        <w:t>transferti</w:t>
      </w:r>
      <w:proofErr w:type="spellEnd"/>
      <w:r>
        <w:rPr>
          <w:rFonts w:ascii="Times New Roman" w:eastAsia="Times New Roman" w:hAnsi="Times New Roman" w:cs="Times New Roman"/>
          <w:iCs/>
          <w:sz w:val="24"/>
          <w:szCs w:val="24"/>
        </w:rPr>
        <w:t xml:space="preserve"> </w:t>
      </w:r>
      <w:r w:rsidR="00536C01">
        <w:rPr>
          <w:rFonts w:ascii="Times New Roman" w:eastAsia="Times New Roman" w:hAnsi="Times New Roman" w:cs="Times New Roman"/>
          <w:iCs/>
          <w:sz w:val="24"/>
          <w:szCs w:val="24"/>
        </w:rPr>
        <w:t>10</w:t>
      </w:r>
      <w:r w:rsidR="00AF6DDA">
        <w:rPr>
          <w:rFonts w:ascii="Times New Roman" w:eastAsia="Times New Roman" w:hAnsi="Times New Roman" w:cs="Times New Roman"/>
          <w:iCs/>
          <w:sz w:val="24"/>
          <w:szCs w:val="24"/>
        </w:rPr>
        <w:t xml:space="preserve"> </w:t>
      </w:r>
      <w:r w:rsidR="00536C01">
        <w:rPr>
          <w:rFonts w:ascii="Times New Roman" w:eastAsia="Times New Roman" w:hAnsi="Times New Roman" w:cs="Times New Roman"/>
          <w:iCs/>
          <w:sz w:val="24"/>
          <w:szCs w:val="24"/>
        </w:rPr>
        <w:t xml:space="preserve">600 </w:t>
      </w:r>
      <w:proofErr w:type="spellStart"/>
      <w:r w:rsidRPr="0068184C">
        <w:rPr>
          <w:rFonts w:ascii="Times New Roman" w:eastAsia="Times New Roman" w:hAnsi="Times New Roman" w:cs="Times New Roman"/>
          <w:i/>
          <w:sz w:val="24"/>
          <w:szCs w:val="24"/>
        </w:rPr>
        <w:t>euro</w:t>
      </w:r>
      <w:proofErr w:type="spellEnd"/>
      <w:r w:rsidRPr="0068184C">
        <w:rPr>
          <w:rFonts w:ascii="Times New Roman" w:eastAsia="Times New Roman" w:hAnsi="Times New Roman" w:cs="Times New Roman"/>
          <w:i/>
          <w:sz w:val="24"/>
          <w:szCs w:val="24"/>
        </w:rPr>
        <w:t xml:space="preserve"> (</w:t>
      </w:r>
      <w:r w:rsidR="00A84A25">
        <w:rPr>
          <w:rFonts w:ascii="Times New Roman" w:eastAsia="Times New Roman" w:hAnsi="Times New Roman" w:cs="Times New Roman"/>
          <w:i/>
          <w:sz w:val="24"/>
          <w:szCs w:val="24"/>
        </w:rPr>
        <w:t>0,06</w:t>
      </w:r>
      <w:r>
        <w:rPr>
          <w:rFonts w:ascii="Times New Roman" w:eastAsia="Times New Roman" w:hAnsi="Times New Roman" w:cs="Times New Roman"/>
          <w:i/>
          <w:sz w:val="24"/>
          <w:szCs w:val="24"/>
        </w:rPr>
        <w:t xml:space="preserve"> </w:t>
      </w:r>
      <w:r w:rsidRPr="0068184C">
        <w:rPr>
          <w:rFonts w:ascii="Times New Roman" w:eastAsia="Times New Roman" w:hAnsi="Times New Roman" w:cs="Times New Roman"/>
          <w:i/>
          <w:sz w:val="24"/>
          <w:szCs w:val="24"/>
        </w:rPr>
        <w:t>%)</w:t>
      </w:r>
    </w:p>
    <w:p w14:paraId="68A7BEEB" w14:textId="77777777" w:rsidR="00593575" w:rsidRDefault="00593575" w:rsidP="00593575">
      <w:pPr>
        <w:contextualSpacing/>
        <w:jc w:val="both"/>
        <w:rPr>
          <w:rFonts w:ascii="Times New Roman" w:eastAsia="Times New Roman" w:hAnsi="Times New Roman" w:cs="Times New Roman"/>
          <w:b/>
          <w:sz w:val="24"/>
          <w:szCs w:val="24"/>
        </w:rPr>
      </w:pPr>
    </w:p>
    <w:p w14:paraId="79E38191" w14:textId="4AC2359C" w:rsidR="00ED6A86" w:rsidRDefault="007465B2" w:rsidP="00593575">
      <w:pPr>
        <w:contextualSpacing/>
        <w:jc w:val="both"/>
        <w:rPr>
          <w:rFonts w:ascii="Times New Roman" w:eastAsia="Times New Roman" w:hAnsi="Times New Roman" w:cs="Times New Roman"/>
          <w:b/>
          <w:sz w:val="24"/>
          <w:szCs w:val="24"/>
        </w:rPr>
      </w:pPr>
      <w:r>
        <w:rPr>
          <w:noProof/>
        </w:rPr>
        <w:lastRenderedPageBreak/>
        <w:drawing>
          <wp:inline distT="0" distB="0" distL="0" distR="0" wp14:anchorId="178F6C87" wp14:editId="4EB74389">
            <wp:extent cx="5274310" cy="3013710"/>
            <wp:effectExtent l="0" t="0" r="2540" b="15240"/>
            <wp:docPr id="7" name="Diagramma 7">
              <a:extLst xmlns:a="http://schemas.openxmlformats.org/drawingml/2006/main">
                <a:ext uri="{FF2B5EF4-FFF2-40B4-BE49-F238E27FC236}">
                  <a16:creationId xmlns:a16="http://schemas.microsoft.com/office/drawing/2014/main" id="{C9099D00-D8E2-1C18-AA68-AC763301DA6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066AEE51" w14:textId="77777777" w:rsidR="00ED6A86" w:rsidRDefault="00ED6A86" w:rsidP="00593575">
      <w:pPr>
        <w:contextualSpacing/>
        <w:jc w:val="both"/>
        <w:rPr>
          <w:rFonts w:ascii="Times New Roman" w:eastAsia="Times New Roman" w:hAnsi="Times New Roman" w:cs="Times New Roman"/>
          <w:b/>
          <w:sz w:val="24"/>
          <w:szCs w:val="24"/>
        </w:rPr>
      </w:pPr>
    </w:p>
    <w:p w14:paraId="065428F9" w14:textId="4C361CE9" w:rsidR="00593575" w:rsidRPr="007465B2" w:rsidRDefault="00BF7488" w:rsidP="00593575">
      <w:pPr>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5</w:t>
      </w:r>
      <w:r w:rsidR="00593575" w:rsidRPr="007465B2">
        <w:rPr>
          <w:rFonts w:ascii="Times New Roman" w:eastAsia="Times New Roman" w:hAnsi="Times New Roman" w:cs="Times New Roman"/>
          <w:i/>
          <w:iCs/>
          <w:sz w:val="24"/>
          <w:szCs w:val="24"/>
        </w:rPr>
        <w:t>. att</w:t>
      </w:r>
      <w:r w:rsidR="007465B2" w:rsidRPr="007465B2">
        <w:rPr>
          <w:rFonts w:ascii="Times New Roman" w:eastAsia="Times New Roman" w:hAnsi="Times New Roman" w:cs="Times New Roman"/>
          <w:i/>
          <w:iCs/>
          <w:sz w:val="24"/>
          <w:szCs w:val="24"/>
        </w:rPr>
        <w:t>ēls</w:t>
      </w:r>
      <w:r w:rsidR="00593575" w:rsidRPr="007465B2">
        <w:rPr>
          <w:rFonts w:ascii="Times New Roman" w:eastAsia="Times New Roman" w:hAnsi="Times New Roman" w:cs="Times New Roman"/>
          <w:i/>
          <w:iCs/>
          <w:sz w:val="24"/>
          <w:szCs w:val="24"/>
        </w:rPr>
        <w:t xml:space="preserve"> Pamatbudžeta izdevumu struktūra atbilstoši ekonomiskajām kategorijām</w:t>
      </w:r>
    </w:p>
    <w:p w14:paraId="575ACF29" w14:textId="77777777" w:rsidR="00AE6E08" w:rsidRDefault="00AE6E08" w:rsidP="00AE6E08">
      <w:pPr>
        <w:pStyle w:val="Paraststmeklis"/>
        <w:shd w:val="clear" w:color="auto" w:fill="FFFFFF"/>
        <w:spacing w:before="0" w:beforeAutospacing="0"/>
        <w:ind w:firstLine="720"/>
        <w:jc w:val="both"/>
      </w:pPr>
      <w:r w:rsidRPr="00AE6E08">
        <w:rPr>
          <w:iCs/>
        </w:rPr>
        <w:t>2023.gadā 48,65 % (2021.gadā – 48,74%; 2022.gads – 38,56%) no kopējiem pamatbudžeta izdevumiem (</w:t>
      </w:r>
      <w:r w:rsidRPr="00AE6E08">
        <w:t xml:space="preserve">8 984 728 </w:t>
      </w:r>
      <w:proofErr w:type="spellStart"/>
      <w:r w:rsidRPr="00AE6E08">
        <w:rPr>
          <w:i/>
          <w:iCs/>
        </w:rPr>
        <w:t>euro</w:t>
      </w:r>
      <w:proofErr w:type="spellEnd"/>
      <w:r w:rsidRPr="00AE6E08">
        <w:t xml:space="preserve">) paredzēts izlietot pašvaldību iestādēs un struktūrvienībās nodarbināto, tajā skaitā pedagogu atalgojumam  un darba devēja valsts sociālās apdrošināšanas obligātajām iemaksām, kas salīdzinājumā ar 2022.gada sākuma plānu ir auguši par 1 372 344 </w:t>
      </w:r>
      <w:proofErr w:type="spellStart"/>
      <w:r w:rsidRPr="00AE6E08">
        <w:rPr>
          <w:i/>
          <w:iCs/>
        </w:rPr>
        <w:t>euro</w:t>
      </w:r>
      <w:proofErr w:type="spellEnd"/>
      <w:r w:rsidRPr="00AE6E08">
        <w:t xml:space="preserve">. Izdevumu apjoma pieaugums pamatā saistīts ar darba samaksas palielināšanu, ņemot vērā minimālās algas pieaugumu no 500 </w:t>
      </w:r>
      <w:proofErr w:type="spellStart"/>
      <w:r w:rsidRPr="00AE6E08">
        <w:rPr>
          <w:i/>
          <w:iCs/>
        </w:rPr>
        <w:t>euro</w:t>
      </w:r>
      <w:proofErr w:type="spellEnd"/>
      <w:r w:rsidRPr="00AE6E08">
        <w:t xml:space="preserve"> uz 620 </w:t>
      </w:r>
      <w:proofErr w:type="spellStart"/>
      <w:r w:rsidRPr="00AE6E08">
        <w:rPr>
          <w:i/>
          <w:iCs/>
        </w:rPr>
        <w:t>euro</w:t>
      </w:r>
      <w:proofErr w:type="spellEnd"/>
      <w:r w:rsidRPr="00AE6E08">
        <w:t>, darba algas palielināšanu darbiniekiem atbilstoši Valsts un pašvaldību institūciju amatpersonu un darbinieku atlīdzības noteiktajai kārtībai.</w:t>
      </w:r>
    </w:p>
    <w:p w14:paraId="033E5795" w14:textId="1127C0EB" w:rsidR="00914147" w:rsidRDefault="00914147" w:rsidP="000C516C">
      <w:pPr>
        <w:pStyle w:val="Paraststmeklis"/>
        <w:shd w:val="clear" w:color="auto" w:fill="FFFFFF"/>
        <w:spacing w:before="0" w:beforeAutospacing="0"/>
        <w:ind w:firstLine="720"/>
        <w:jc w:val="both"/>
        <w:rPr>
          <w:iCs/>
        </w:rPr>
      </w:pPr>
      <w:r>
        <w:t>5</w:t>
      </w:r>
      <w:r w:rsidR="0063758B">
        <w:t> </w:t>
      </w:r>
      <w:r>
        <w:t>246</w:t>
      </w:r>
      <w:r w:rsidR="0063758B">
        <w:t xml:space="preserve"> </w:t>
      </w:r>
      <w:r>
        <w:t>786</w:t>
      </w:r>
      <w:r w:rsidRPr="00CE6AA5">
        <w:rPr>
          <w:i/>
        </w:rPr>
        <w:t xml:space="preserve"> </w:t>
      </w:r>
      <w:proofErr w:type="spellStart"/>
      <w:r w:rsidRPr="00CE6AA5">
        <w:rPr>
          <w:i/>
        </w:rPr>
        <w:t>euro</w:t>
      </w:r>
      <w:proofErr w:type="spellEnd"/>
      <w:r w:rsidRPr="00CE6AA5">
        <w:rPr>
          <w:i/>
        </w:rPr>
        <w:t xml:space="preserve"> </w:t>
      </w:r>
      <w:r w:rsidRPr="00B04B92">
        <w:rPr>
          <w:iCs/>
        </w:rPr>
        <w:t>jeb 28,41 % no kopējiem izdevumiem ir paredzēti precēm un pakalpojumiem</w:t>
      </w:r>
      <w:r w:rsidR="00B04B92">
        <w:rPr>
          <w:iCs/>
        </w:rPr>
        <w:t xml:space="preserve">. Tajā skaitā </w:t>
      </w:r>
      <w:r w:rsidR="00C8082E">
        <w:rPr>
          <w:iCs/>
        </w:rPr>
        <w:t>1</w:t>
      </w:r>
      <w:r w:rsidR="0063758B">
        <w:rPr>
          <w:iCs/>
        </w:rPr>
        <w:t> </w:t>
      </w:r>
      <w:r w:rsidR="00C8082E">
        <w:rPr>
          <w:iCs/>
        </w:rPr>
        <w:t>115</w:t>
      </w:r>
      <w:r w:rsidR="0063758B">
        <w:rPr>
          <w:iCs/>
        </w:rPr>
        <w:t xml:space="preserve"> </w:t>
      </w:r>
      <w:r w:rsidR="00C8082E">
        <w:rPr>
          <w:iCs/>
        </w:rPr>
        <w:t xml:space="preserve">309 </w:t>
      </w:r>
      <w:proofErr w:type="spellStart"/>
      <w:r w:rsidR="00B04B92" w:rsidRPr="00B04B92">
        <w:rPr>
          <w:i/>
        </w:rPr>
        <w:t>euro</w:t>
      </w:r>
      <w:proofErr w:type="spellEnd"/>
      <w:r w:rsidR="00B23B35">
        <w:rPr>
          <w:i/>
        </w:rPr>
        <w:t xml:space="preserve"> </w:t>
      </w:r>
      <w:r w:rsidR="00B23B35">
        <w:rPr>
          <w:iCs/>
        </w:rPr>
        <w:t>komunālajiem pakalpojumiem, 381</w:t>
      </w:r>
      <w:r w:rsidR="0063758B">
        <w:rPr>
          <w:iCs/>
        </w:rPr>
        <w:t xml:space="preserve"> </w:t>
      </w:r>
      <w:r w:rsidR="00B23B35">
        <w:rPr>
          <w:iCs/>
        </w:rPr>
        <w:t xml:space="preserve">001 </w:t>
      </w:r>
      <w:proofErr w:type="spellStart"/>
      <w:r w:rsidR="00B23B35" w:rsidRPr="00B23B35">
        <w:rPr>
          <w:i/>
        </w:rPr>
        <w:t>euro</w:t>
      </w:r>
      <w:proofErr w:type="spellEnd"/>
      <w:r w:rsidR="00B23B35">
        <w:rPr>
          <w:i/>
        </w:rPr>
        <w:t xml:space="preserve"> </w:t>
      </w:r>
      <w:r w:rsidR="00B23B35">
        <w:rPr>
          <w:iCs/>
        </w:rPr>
        <w:t xml:space="preserve">kurināmajam un degvielai un </w:t>
      </w:r>
      <w:r w:rsidR="0076517F">
        <w:rPr>
          <w:iCs/>
        </w:rPr>
        <w:t>472</w:t>
      </w:r>
      <w:r w:rsidR="0063758B">
        <w:rPr>
          <w:iCs/>
        </w:rPr>
        <w:t xml:space="preserve"> </w:t>
      </w:r>
      <w:r w:rsidR="0076517F">
        <w:rPr>
          <w:iCs/>
        </w:rPr>
        <w:t xml:space="preserve">335 </w:t>
      </w:r>
      <w:proofErr w:type="spellStart"/>
      <w:r w:rsidR="0076517F" w:rsidRPr="0076517F">
        <w:rPr>
          <w:i/>
        </w:rPr>
        <w:t>euro</w:t>
      </w:r>
      <w:proofErr w:type="spellEnd"/>
      <w:r w:rsidR="0076517F">
        <w:rPr>
          <w:iCs/>
        </w:rPr>
        <w:t xml:space="preserve"> ēdināšanas izmaksām</w:t>
      </w:r>
      <w:r w:rsidR="00982AF0">
        <w:rPr>
          <w:iCs/>
        </w:rPr>
        <w:t>.</w:t>
      </w:r>
    </w:p>
    <w:p w14:paraId="322877EE" w14:textId="3D20A048" w:rsidR="00982AF0" w:rsidRPr="00257AC6" w:rsidRDefault="00982AF0" w:rsidP="000C516C">
      <w:pPr>
        <w:pStyle w:val="Paraststmeklis"/>
        <w:shd w:val="clear" w:color="auto" w:fill="FFFFFF"/>
        <w:spacing w:before="0" w:beforeAutospacing="0"/>
        <w:ind w:firstLine="720"/>
        <w:jc w:val="both"/>
        <w:rPr>
          <w:iCs/>
        </w:rPr>
      </w:pPr>
      <w:r>
        <w:rPr>
          <w:iCs/>
        </w:rPr>
        <w:t>Neliels īpatsvars</w:t>
      </w:r>
      <w:r w:rsidR="00257AC6">
        <w:rPr>
          <w:iCs/>
        </w:rPr>
        <w:t xml:space="preserve"> </w:t>
      </w:r>
      <w:r>
        <w:rPr>
          <w:i/>
        </w:rPr>
        <w:t xml:space="preserve">0,39 </w:t>
      </w:r>
      <w:r w:rsidRPr="0068184C">
        <w:rPr>
          <w:i/>
        </w:rPr>
        <w:t>%</w:t>
      </w:r>
      <w:r w:rsidR="00257AC6">
        <w:rPr>
          <w:i/>
        </w:rPr>
        <w:t xml:space="preserve"> </w:t>
      </w:r>
      <w:r w:rsidR="00257AC6" w:rsidRPr="00257AC6">
        <w:rPr>
          <w:iCs/>
        </w:rPr>
        <w:t>jeb</w:t>
      </w:r>
      <w:r w:rsidR="00257AC6">
        <w:rPr>
          <w:iCs/>
        </w:rPr>
        <w:t xml:space="preserve"> </w:t>
      </w:r>
      <w:r w:rsidR="00257AC6" w:rsidRPr="00982AF0">
        <w:rPr>
          <w:iCs/>
        </w:rPr>
        <w:t>72</w:t>
      </w:r>
      <w:r w:rsidR="0063758B">
        <w:rPr>
          <w:iCs/>
        </w:rPr>
        <w:t xml:space="preserve"> </w:t>
      </w:r>
      <w:r w:rsidR="00257AC6" w:rsidRPr="00982AF0">
        <w:rPr>
          <w:iCs/>
        </w:rPr>
        <w:t>047</w:t>
      </w:r>
      <w:r w:rsidR="00257AC6" w:rsidRPr="0068184C">
        <w:rPr>
          <w:i/>
        </w:rPr>
        <w:t xml:space="preserve"> </w:t>
      </w:r>
      <w:proofErr w:type="spellStart"/>
      <w:r w:rsidR="00257AC6" w:rsidRPr="0068184C">
        <w:rPr>
          <w:i/>
        </w:rPr>
        <w:t>euro</w:t>
      </w:r>
      <w:proofErr w:type="spellEnd"/>
      <w:r w:rsidR="00257AC6">
        <w:rPr>
          <w:i/>
        </w:rPr>
        <w:t xml:space="preserve"> </w:t>
      </w:r>
      <w:r w:rsidR="00257AC6" w:rsidRPr="00257AC6">
        <w:rPr>
          <w:iCs/>
        </w:rPr>
        <w:t>no izdevumiem ir paredzēti</w:t>
      </w:r>
      <w:r w:rsidR="00257AC6">
        <w:rPr>
          <w:iCs/>
        </w:rPr>
        <w:t xml:space="preserve"> subsīdijām un dotācijām.</w:t>
      </w:r>
      <w:r w:rsidR="00543192">
        <w:rPr>
          <w:iCs/>
        </w:rPr>
        <w:t xml:space="preserve"> Dotācijas tiek maksātas biedrībām un nodibinājumiem.</w:t>
      </w:r>
    </w:p>
    <w:p w14:paraId="38A779A9" w14:textId="6ABB93AB" w:rsidR="00106A96" w:rsidRDefault="00543192" w:rsidP="00106A96">
      <w:pPr>
        <w:pStyle w:val="Paraststmeklis"/>
        <w:shd w:val="clear" w:color="auto" w:fill="FFFFFF"/>
        <w:spacing w:before="0" w:beforeAutospacing="0"/>
        <w:ind w:firstLine="720"/>
        <w:jc w:val="both"/>
      </w:pPr>
      <w:r w:rsidRPr="00543192">
        <w:t>198</w:t>
      </w:r>
      <w:r w:rsidR="0063758B">
        <w:t xml:space="preserve"> </w:t>
      </w:r>
      <w:r w:rsidRPr="00543192">
        <w:t xml:space="preserve">391 </w:t>
      </w:r>
      <w:proofErr w:type="spellStart"/>
      <w:r w:rsidRPr="00B04B92">
        <w:rPr>
          <w:i/>
        </w:rPr>
        <w:t>euro</w:t>
      </w:r>
      <w:proofErr w:type="spellEnd"/>
      <w:r>
        <w:rPr>
          <w:i/>
        </w:rPr>
        <w:t xml:space="preserve"> </w:t>
      </w:r>
      <w:r>
        <w:rPr>
          <w:iCs/>
        </w:rPr>
        <w:t xml:space="preserve">jeb </w:t>
      </w:r>
      <w:r w:rsidR="00970FA0" w:rsidRPr="00970FA0">
        <w:rPr>
          <w:iCs/>
        </w:rPr>
        <w:t>1,07%</w:t>
      </w:r>
      <w:r w:rsidR="00970FA0">
        <w:rPr>
          <w:iCs/>
        </w:rPr>
        <w:t xml:space="preserve"> no budžeta izdevumiem ir paredzēts tērēt aizņēmumu procentu izdevumiem.</w:t>
      </w:r>
      <w:r w:rsidR="00304F32" w:rsidRPr="00304F32">
        <w:t xml:space="preserve"> </w:t>
      </w:r>
      <w:r w:rsidR="00304F32">
        <w:t>2022. gadā finanšu tirgū bija vērojams straujš procentu likmju pieaugums, EURIBOR 12 mēnešu likmei palielinoties no 0,5 % gada sākumā līdz 3,3 % gada beigās, strauji palielinājās arī pašvaldību aizņēmumu likmes Valsts kasē. Likmju pieaugums palielināja arī procentu daļu Līvānu novada pašvaldības kopējo saistību apjomā</w:t>
      </w:r>
      <w:r w:rsidR="00304F32" w:rsidRPr="000436E2">
        <w:t>.</w:t>
      </w:r>
      <w:r w:rsidR="00106A96" w:rsidRPr="000436E2">
        <w:t xml:space="preserve"> 2023.gadā procentu izdevumi ir pieauguši par </w:t>
      </w:r>
      <w:r w:rsidR="00CF7553" w:rsidRPr="000436E2">
        <w:t>181</w:t>
      </w:r>
      <w:r w:rsidR="0063758B">
        <w:t xml:space="preserve"> </w:t>
      </w:r>
      <w:r w:rsidR="00CF7553" w:rsidRPr="000436E2">
        <w:t>651</w:t>
      </w:r>
      <w:r w:rsidR="00106A96" w:rsidRPr="000436E2">
        <w:t xml:space="preserve"> </w:t>
      </w:r>
      <w:proofErr w:type="spellStart"/>
      <w:r w:rsidR="00106A96" w:rsidRPr="000436E2">
        <w:rPr>
          <w:i/>
          <w:iCs/>
        </w:rPr>
        <w:t>euro</w:t>
      </w:r>
      <w:proofErr w:type="spellEnd"/>
      <w:r w:rsidR="00106A96" w:rsidRPr="000436E2">
        <w:t xml:space="preserve">, kas ir </w:t>
      </w:r>
      <w:r w:rsidR="000436E2" w:rsidRPr="000436E2">
        <w:t xml:space="preserve">11,85 reizes </w:t>
      </w:r>
      <w:r w:rsidR="00106A96" w:rsidRPr="000436E2">
        <w:t>vairāk nekā 2022.gadā plānotais.</w:t>
      </w:r>
    </w:p>
    <w:p w14:paraId="1EF2EE04" w14:textId="044750F1" w:rsidR="00B51C3A" w:rsidRDefault="00970FA0" w:rsidP="000C516C">
      <w:pPr>
        <w:pStyle w:val="Paraststmeklis"/>
        <w:shd w:val="clear" w:color="auto" w:fill="FFFFFF"/>
        <w:spacing w:before="0" w:beforeAutospacing="0"/>
        <w:ind w:firstLine="720"/>
        <w:jc w:val="both"/>
        <w:rPr>
          <w:iCs/>
        </w:rPr>
      </w:pPr>
      <w:r>
        <w:rPr>
          <w:iCs/>
        </w:rPr>
        <w:t>Pamatkapitāla veidošanai kopā plānot</w:t>
      </w:r>
      <w:r w:rsidR="007A59FA">
        <w:rPr>
          <w:iCs/>
        </w:rPr>
        <w:t xml:space="preserve">i </w:t>
      </w:r>
      <w:r w:rsidR="007A59FA">
        <w:t>2</w:t>
      </w:r>
      <w:r w:rsidR="0063758B">
        <w:t> </w:t>
      </w:r>
      <w:r w:rsidR="007A59FA">
        <w:t>904</w:t>
      </w:r>
      <w:r w:rsidR="0063758B">
        <w:t xml:space="preserve"> </w:t>
      </w:r>
      <w:r w:rsidR="007A59FA">
        <w:t>039</w:t>
      </w:r>
      <w:r w:rsidR="007A59FA" w:rsidRPr="0068184C">
        <w:rPr>
          <w:i/>
        </w:rPr>
        <w:t xml:space="preserve"> </w:t>
      </w:r>
      <w:proofErr w:type="spellStart"/>
      <w:r w:rsidR="007A59FA" w:rsidRPr="0068184C">
        <w:rPr>
          <w:i/>
        </w:rPr>
        <w:t>euro</w:t>
      </w:r>
      <w:proofErr w:type="spellEnd"/>
      <w:r w:rsidR="007A59FA" w:rsidRPr="0068184C">
        <w:rPr>
          <w:i/>
        </w:rPr>
        <w:t xml:space="preserve"> </w:t>
      </w:r>
      <w:r w:rsidR="007A59FA" w:rsidRPr="007A59FA">
        <w:rPr>
          <w:iCs/>
        </w:rPr>
        <w:t>jeb 15,72 %</w:t>
      </w:r>
      <w:r w:rsidR="007A59FA">
        <w:rPr>
          <w:iCs/>
        </w:rPr>
        <w:t>, tai skaitā 73</w:t>
      </w:r>
      <w:r w:rsidR="0063758B">
        <w:rPr>
          <w:iCs/>
        </w:rPr>
        <w:t xml:space="preserve"> </w:t>
      </w:r>
      <w:r w:rsidR="007A59FA">
        <w:rPr>
          <w:iCs/>
        </w:rPr>
        <w:t xml:space="preserve">843 </w:t>
      </w:r>
      <w:proofErr w:type="spellStart"/>
      <w:r w:rsidR="007A59FA" w:rsidRPr="007A59FA">
        <w:rPr>
          <w:i/>
        </w:rPr>
        <w:t>euro</w:t>
      </w:r>
      <w:proofErr w:type="spellEnd"/>
      <w:r w:rsidR="007A59FA">
        <w:rPr>
          <w:i/>
        </w:rPr>
        <w:t xml:space="preserve"> </w:t>
      </w:r>
      <w:r w:rsidR="005228FE">
        <w:rPr>
          <w:iCs/>
        </w:rPr>
        <w:t xml:space="preserve">nemateriālajiem ieguldījumiem, </w:t>
      </w:r>
      <w:r w:rsidR="00FF2679">
        <w:rPr>
          <w:iCs/>
        </w:rPr>
        <w:t>2</w:t>
      </w:r>
      <w:r w:rsidR="0063758B">
        <w:rPr>
          <w:iCs/>
        </w:rPr>
        <w:t> </w:t>
      </w:r>
      <w:r w:rsidR="00FF2679">
        <w:rPr>
          <w:iCs/>
        </w:rPr>
        <w:t>599</w:t>
      </w:r>
      <w:r w:rsidR="0063758B">
        <w:rPr>
          <w:iCs/>
        </w:rPr>
        <w:t xml:space="preserve"> </w:t>
      </w:r>
      <w:r w:rsidR="00FF2679">
        <w:rPr>
          <w:iCs/>
        </w:rPr>
        <w:t xml:space="preserve">084 </w:t>
      </w:r>
      <w:proofErr w:type="spellStart"/>
      <w:r w:rsidR="00FF2679" w:rsidRPr="0068184C">
        <w:rPr>
          <w:i/>
        </w:rPr>
        <w:t>euro</w:t>
      </w:r>
      <w:proofErr w:type="spellEnd"/>
      <w:r w:rsidR="00FF2679">
        <w:rPr>
          <w:iCs/>
        </w:rPr>
        <w:t xml:space="preserve"> kapitālajam remontam un rekonstrukcijai, </w:t>
      </w:r>
      <w:r w:rsidR="005D7D3B">
        <w:rPr>
          <w:iCs/>
        </w:rPr>
        <w:t>50</w:t>
      </w:r>
      <w:r w:rsidR="0063758B">
        <w:rPr>
          <w:iCs/>
        </w:rPr>
        <w:t xml:space="preserve"> </w:t>
      </w:r>
      <w:r w:rsidR="005D7D3B">
        <w:rPr>
          <w:iCs/>
        </w:rPr>
        <w:t xml:space="preserve">032 </w:t>
      </w:r>
      <w:proofErr w:type="spellStart"/>
      <w:r w:rsidR="005D7D3B" w:rsidRPr="0068184C">
        <w:rPr>
          <w:i/>
        </w:rPr>
        <w:t>euro</w:t>
      </w:r>
      <w:proofErr w:type="spellEnd"/>
      <w:r w:rsidR="005D7D3B">
        <w:rPr>
          <w:i/>
        </w:rPr>
        <w:t xml:space="preserve"> </w:t>
      </w:r>
      <w:r w:rsidR="005D7D3B">
        <w:rPr>
          <w:iCs/>
        </w:rPr>
        <w:t xml:space="preserve">bibliotēku krājumiem, </w:t>
      </w:r>
      <w:r w:rsidR="0077779D">
        <w:rPr>
          <w:iCs/>
        </w:rPr>
        <w:t>71</w:t>
      </w:r>
      <w:r w:rsidR="0063758B">
        <w:rPr>
          <w:iCs/>
        </w:rPr>
        <w:t xml:space="preserve"> </w:t>
      </w:r>
      <w:r w:rsidR="0077779D">
        <w:rPr>
          <w:iCs/>
        </w:rPr>
        <w:t xml:space="preserve">452 </w:t>
      </w:r>
      <w:proofErr w:type="spellStart"/>
      <w:r w:rsidR="0077779D" w:rsidRPr="0077779D">
        <w:rPr>
          <w:i/>
        </w:rPr>
        <w:t>euro</w:t>
      </w:r>
      <w:proofErr w:type="spellEnd"/>
      <w:r w:rsidR="0077779D">
        <w:rPr>
          <w:iCs/>
        </w:rPr>
        <w:t xml:space="preserve"> datortehnikai un citai biroja tehnikai, 68</w:t>
      </w:r>
      <w:r w:rsidR="0063758B">
        <w:rPr>
          <w:iCs/>
        </w:rPr>
        <w:t xml:space="preserve"> </w:t>
      </w:r>
      <w:r w:rsidR="0077779D">
        <w:rPr>
          <w:iCs/>
        </w:rPr>
        <w:t>457</w:t>
      </w:r>
      <w:r w:rsidR="00B51C3A" w:rsidRPr="00B51C3A">
        <w:rPr>
          <w:i/>
        </w:rPr>
        <w:t xml:space="preserve"> </w:t>
      </w:r>
      <w:proofErr w:type="spellStart"/>
      <w:r w:rsidR="00B51C3A" w:rsidRPr="0068184C">
        <w:rPr>
          <w:i/>
        </w:rPr>
        <w:t>euro</w:t>
      </w:r>
      <w:proofErr w:type="spellEnd"/>
      <w:r w:rsidR="00B51C3A">
        <w:rPr>
          <w:iCs/>
        </w:rPr>
        <w:t xml:space="preserve"> pārējiem pamatlīdzekļiem.</w:t>
      </w:r>
    </w:p>
    <w:p w14:paraId="2158F52F" w14:textId="702555A4" w:rsidR="003C7B73" w:rsidRDefault="00B51C3A" w:rsidP="003C7B73">
      <w:pPr>
        <w:pStyle w:val="Paraststmeklis"/>
        <w:shd w:val="clear" w:color="auto" w:fill="FFFFFF"/>
        <w:spacing w:before="0" w:beforeAutospacing="0"/>
        <w:ind w:firstLine="720"/>
        <w:jc w:val="both"/>
      </w:pPr>
      <w:r>
        <w:rPr>
          <w:iCs/>
        </w:rPr>
        <w:t>Sociāla rakstura maksājumos plānots tērēt 906</w:t>
      </w:r>
      <w:r w:rsidR="006310A9">
        <w:rPr>
          <w:iCs/>
        </w:rPr>
        <w:t xml:space="preserve"> </w:t>
      </w:r>
      <w:r>
        <w:rPr>
          <w:iCs/>
        </w:rPr>
        <w:t xml:space="preserve">554 </w:t>
      </w:r>
      <w:proofErr w:type="spellStart"/>
      <w:r w:rsidRPr="003117B6">
        <w:rPr>
          <w:i/>
        </w:rPr>
        <w:t>euro</w:t>
      </w:r>
      <w:proofErr w:type="spellEnd"/>
      <w:r w:rsidR="0077779D">
        <w:rPr>
          <w:iCs/>
        </w:rPr>
        <w:t xml:space="preserve"> </w:t>
      </w:r>
      <w:r w:rsidR="00095371">
        <w:rPr>
          <w:iCs/>
        </w:rPr>
        <w:t xml:space="preserve">jeb </w:t>
      </w:r>
      <w:r w:rsidR="00095371" w:rsidRPr="00095371">
        <w:rPr>
          <w:iCs/>
        </w:rPr>
        <w:t>4,91%</w:t>
      </w:r>
      <w:r w:rsidR="00095371">
        <w:rPr>
          <w:iCs/>
        </w:rPr>
        <w:t xml:space="preserve"> no kopējiem izdevumiem</w:t>
      </w:r>
      <w:r w:rsidR="00876C8E">
        <w:rPr>
          <w:iCs/>
        </w:rPr>
        <w:t xml:space="preserve">. 2023.gadā </w:t>
      </w:r>
      <w:r w:rsidR="00C8687E">
        <w:rPr>
          <w:iCs/>
        </w:rPr>
        <w:t>paredzēts</w:t>
      </w:r>
      <w:r w:rsidR="00F56899">
        <w:rPr>
          <w:iCs/>
        </w:rPr>
        <w:t xml:space="preserve">, ka pašvaldība turpinās </w:t>
      </w:r>
      <w:r w:rsidR="00BA0658">
        <w:rPr>
          <w:iCs/>
        </w:rPr>
        <w:t xml:space="preserve">izskatīt un pieņemt iesniegumus Valsts atbalstam iedzīvotājiem energoresursu cenu pieauguma </w:t>
      </w:r>
      <w:r w:rsidR="00BA0658">
        <w:rPr>
          <w:iCs/>
        </w:rPr>
        <w:lastRenderedPageBreak/>
        <w:t>kompensācijai.</w:t>
      </w:r>
      <w:r w:rsidR="00C8687E">
        <w:rPr>
          <w:iCs/>
        </w:rPr>
        <w:t xml:space="preserve"> </w:t>
      </w:r>
      <w:r w:rsidR="00BD0746">
        <w:rPr>
          <w:iCs/>
        </w:rPr>
        <w:t xml:space="preserve">Šim mērķim paredzēti </w:t>
      </w:r>
      <w:r w:rsidR="00C8687E">
        <w:rPr>
          <w:iCs/>
        </w:rPr>
        <w:t>30</w:t>
      </w:r>
      <w:r w:rsidR="006310A9">
        <w:rPr>
          <w:iCs/>
        </w:rPr>
        <w:t xml:space="preserve"> </w:t>
      </w:r>
      <w:r w:rsidR="00C8687E">
        <w:rPr>
          <w:iCs/>
        </w:rPr>
        <w:t xml:space="preserve">000 </w:t>
      </w:r>
      <w:proofErr w:type="spellStart"/>
      <w:r w:rsidR="00C8687E" w:rsidRPr="00C8687E">
        <w:rPr>
          <w:i/>
        </w:rPr>
        <w:t>euro</w:t>
      </w:r>
      <w:proofErr w:type="spellEnd"/>
      <w:r w:rsidR="00BD0746">
        <w:rPr>
          <w:i/>
        </w:rPr>
        <w:t xml:space="preserve">, </w:t>
      </w:r>
      <w:r w:rsidR="00BD0746" w:rsidRPr="00BD0746">
        <w:rPr>
          <w:iCs/>
        </w:rPr>
        <w:t>līdzvērtīg</w:t>
      </w:r>
      <w:r w:rsidR="007103B8">
        <w:rPr>
          <w:iCs/>
        </w:rPr>
        <w:t>u</w:t>
      </w:r>
      <w:r w:rsidR="00BD0746" w:rsidRPr="00BD0746">
        <w:rPr>
          <w:iCs/>
        </w:rPr>
        <w:t xml:space="preserve"> summ</w:t>
      </w:r>
      <w:r w:rsidR="007103B8">
        <w:rPr>
          <w:iCs/>
        </w:rPr>
        <w:t xml:space="preserve">u pašvaldība plānojusi </w:t>
      </w:r>
      <w:r w:rsidR="000144C2">
        <w:rPr>
          <w:iCs/>
        </w:rPr>
        <w:t xml:space="preserve">arī </w:t>
      </w:r>
      <w:r w:rsidR="007103B8">
        <w:rPr>
          <w:iCs/>
        </w:rPr>
        <w:t xml:space="preserve">ieņēmumos. </w:t>
      </w:r>
      <w:r w:rsidR="0078777F">
        <w:rPr>
          <w:iCs/>
        </w:rPr>
        <w:t>78</w:t>
      </w:r>
      <w:r w:rsidR="006310A9">
        <w:rPr>
          <w:iCs/>
        </w:rPr>
        <w:t xml:space="preserve"> </w:t>
      </w:r>
      <w:r w:rsidR="0078777F">
        <w:rPr>
          <w:iCs/>
        </w:rPr>
        <w:t xml:space="preserve">000 </w:t>
      </w:r>
      <w:proofErr w:type="spellStart"/>
      <w:r w:rsidR="0078777F" w:rsidRPr="0078777F">
        <w:rPr>
          <w:i/>
        </w:rPr>
        <w:t>euro</w:t>
      </w:r>
      <w:proofErr w:type="spellEnd"/>
      <w:r w:rsidR="0078777F">
        <w:rPr>
          <w:i/>
        </w:rPr>
        <w:t xml:space="preserve"> </w:t>
      </w:r>
      <w:r w:rsidR="0078777F" w:rsidRPr="0078777F">
        <w:rPr>
          <w:iCs/>
        </w:rPr>
        <w:t>paredzēti</w:t>
      </w:r>
      <w:r w:rsidR="0078777F">
        <w:rPr>
          <w:iCs/>
        </w:rPr>
        <w:t xml:space="preserve"> bezdarbnieku stipendijām </w:t>
      </w:r>
      <w:r w:rsidR="006E29ED">
        <w:t xml:space="preserve">ESF  projektā </w:t>
      </w:r>
      <w:r w:rsidR="006E29ED" w:rsidRPr="00BA215A">
        <w:t xml:space="preserve"> </w:t>
      </w:r>
      <w:r w:rsidR="006E29ED">
        <w:t>“A</w:t>
      </w:r>
      <w:r w:rsidR="006E29ED" w:rsidRPr="00BA215A">
        <w:t>lgoti pagaidu sabiedriskie darbi</w:t>
      </w:r>
      <w:r w:rsidR="006E29ED">
        <w:t>”.</w:t>
      </w:r>
      <w:r w:rsidR="003C7B73" w:rsidRPr="003C7B73">
        <w:t xml:space="preserve"> </w:t>
      </w:r>
      <w:r w:rsidR="003C7B73">
        <w:t>Pašvaldības pabalstiem brīvprātīgo iniciatīvu īstenošanai plānoti 86</w:t>
      </w:r>
      <w:r w:rsidR="006310A9">
        <w:t xml:space="preserve"> </w:t>
      </w:r>
      <w:r w:rsidR="003C7B73">
        <w:t xml:space="preserve">520 </w:t>
      </w:r>
      <w:proofErr w:type="spellStart"/>
      <w:r w:rsidR="003C7B73" w:rsidRPr="00CA64F6">
        <w:rPr>
          <w:i/>
          <w:iCs/>
        </w:rPr>
        <w:t>euro</w:t>
      </w:r>
      <w:proofErr w:type="spellEnd"/>
      <w:r w:rsidR="003C7B73">
        <w:t>.</w:t>
      </w:r>
    </w:p>
    <w:p w14:paraId="55B02B14" w14:textId="131EB4DF" w:rsidR="001416C0" w:rsidRDefault="000144C2" w:rsidP="001B11CC">
      <w:pPr>
        <w:ind w:firstLine="720"/>
        <w:contextualSpacing/>
        <w:jc w:val="both"/>
        <w:rPr>
          <w:rFonts w:ascii="Times New Roman" w:eastAsia="Times New Roman" w:hAnsi="Times New Roman" w:cs="Times New Roman"/>
          <w:iCs/>
          <w:sz w:val="24"/>
          <w:szCs w:val="24"/>
        </w:rPr>
      </w:pPr>
      <w:r w:rsidRPr="001416C0">
        <w:rPr>
          <w:rFonts w:ascii="Times New Roman" w:hAnsi="Times New Roman" w:cs="Times New Roman"/>
          <w:sz w:val="24"/>
          <w:szCs w:val="24"/>
        </w:rPr>
        <w:t xml:space="preserve">Pašvaldību </w:t>
      </w:r>
      <w:proofErr w:type="spellStart"/>
      <w:r w:rsidRPr="001416C0">
        <w:rPr>
          <w:rFonts w:ascii="Times New Roman" w:hAnsi="Times New Roman" w:cs="Times New Roman"/>
          <w:sz w:val="24"/>
          <w:szCs w:val="24"/>
        </w:rPr>
        <w:t>transfertos</w:t>
      </w:r>
      <w:proofErr w:type="spellEnd"/>
      <w:r w:rsidR="001B11CC">
        <w:rPr>
          <w:rFonts w:ascii="Times New Roman" w:hAnsi="Times New Roman" w:cs="Times New Roman"/>
          <w:sz w:val="24"/>
          <w:szCs w:val="24"/>
        </w:rPr>
        <w:t xml:space="preserve">, </w:t>
      </w:r>
      <w:r w:rsidR="001B11CC">
        <w:rPr>
          <w:rFonts w:ascii="Times New Roman" w:eastAsia="Times New Roman" w:hAnsi="Times New Roman" w:cs="Times New Roman"/>
          <w:sz w:val="24"/>
          <w:szCs w:val="24"/>
        </w:rPr>
        <w:t xml:space="preserve">uzturēšanas izdevumu </w:t>
      </w:r>
      <w:proofErr w:type="spellStart"/>
      <w:r w:rsidR="001B11CC">
        <w:rPr>
          <w:rFonts w:ascii="Times New Roman" w:eastAsia="Times New Roman" w:hAnsi="Times New Roman" w:cs="Times New Roman"/>
          <w:sz w:val="24"/>
          <w:szCs w:val="24"/>
        </w:rPr>
        <w:t>transfertos</w:t>
      </w:r>
      <w:proofErr w:type="spellEnd"/>
      <w:r w:rsidR="001B11CC">
        <w:rPr>
          <w:rFonts w:ascii="Times New Roman" w:hAnsi="Times New Roman" w:cs="Times New Roman"/>
          <w:sz w:val="24"/>
          <w:szCs w:val="24"/>
        </w:rPr>
        <w:t xml:space="preserve"> </w:t>
      </w:r>
      <w:r w:rsidRPr="001416C0">
        <w:rPr>
          <w:rFonts w:ascii="Times New Roman" w:hAnsi="Times New Roman" w:cs="Times New Roman"/>
          <w:sz w:val="24"/>
          <w:szCs w:val="24"/>
        </w:rPr>
        <w:t xml:space="preserve"> ir ieplānoti </w:t>
      </w:r>
      <w:r w:rsidR="001416C0" w:rsidRPr="001416C0">
        <w:rPr>
          <w:rFonts w:ascii="Times New Roman" w:eastAsia="Times New Roman" w:hAnsi="Times New Roman" w:cs="Times New Roman"/>
          <w:sz w:val="24"/>
          <w:szCs w:val="24"/>
        </w:rPr>
        <w:t>146</w:t>
      </w:r>
      <w:r w:rsidR="006310A9">
        <w:rPr>
          <w:rFonts w:ascii="Times New Roman" w:eastAsia="Times New Roman" w:hAnsi="Times New Roman" w:cs="Times New Roman"/>
          <w:sz w:val="24"/>
          <w:szCs w:val="24"/>
        </w:rPr>
        <w:t xml:space="preserve"> </w:t>
      </w:r>
      <w:r w:rsidR="001416C0" w:rsidRPr="001416C0">
        <w:rPr>
          <w:rFonts w:ascii="Times New Roman" w:eastAsia="Times New Roman" w:hAnsi="Times New Roman" w:cs="Times New Roman"/>
          <w:sz w:val="24"/>
          <w:szCs w:val="24"/>
        </w:rPr>
        <w:t>592</w:t>
      </w:r>
      <w:r w:rsidR="001416C0" w:rsidRPr="001416C0">
        <w:rPr>
          <w:rFonts w:ascii="Times New Roman" w:eastAsia="Times New Roman" w:hAnsi="Times New Roman" w:cs="Times New Roman"/>
          <w:i/>
          <w:sz w:val="24"/>
          <w:szCs w:val="24"/>
        </w:rPr>
        <w:t xml:space="preserve"> </w:t>
      </w:r>
      <w:proofErr w:type="spellStart"/>
      <w:r w:rsidR="001416C0" w:rsidRPr="001416C0">
        <w:rPr>
          <w:rFonts w:ascii="Times New Roman" w:eastAsia="Times New Roman" w:hAnsi="Times New Roman" w:cs="Times New Roman"/>
          <w:i/>
          <w:sz w:val="24"/>
          <w:szCs w:val="24"/>
        </w:rPr>
        <w:t>euro</w:t>
      </w:r>
      <w:proofErr w:type="spellEnd"/>
      <w:r w:rsidR="001416C0" w:rsidRPr="001416C0">
        <w:rPr>
          <w:rFonts w:ascii="Times New Roman" w:eastAsia="Times New Roman" w:hAnsi="Times New Roman" w:cs="Times New Roman"/>
          <w:i/>
          <w:sz w:val="24"/>
          <w:szCs w:val="24"/>
        </w:rPr>
        <w:t xml:space="preserve"> </w:t>
      </w:r>
      <w:r w:rsidR="001416C0" w:rsidRPr="001416C0">
        <w:rPr>
          <w:rFonts w:ascii="Times New Roman" w:eastAsia="Times New Roman" w:hAnsi="Times New Roman" w:cs="Times New Roman"/>
          <w:iCs/>
          <w:sz w:val="24"/>
          <w:szCs w:val="24"/>
        </w:rPr>
        <w:t xml:space="preserve">jeb 0,79% no kopējiem izdevumiem. </w:t>
      </w:r>
      <w:r w:rsidR="00745F5B">
        <w:rPr>
          <w:rFonts w:ascii="Times New Roman" w:eastAsia="Times New Roman" w:hAnsi="Times New Roman" w:cs="Times New Roman"/>
          <w:iCs/>
          <w:sz w:val="24"/>
          <w:szCs w:val="24"/>
        </w:rPr>
        <w:t>130</w:t>
      </w:r>
      <w:r w:rsidR="006310A9">
        <w:rPr>
          <w:rFonts w:ascii="Times New Roman" w:eastAsia="Times New Roman" w:hAnsi="Times New Roman" w:cs="Times New Roman"/>
          <w:iCs/>
          <w:sz w:val="24"/>
          <w:szCs w:val="24"/>
        </w:rPr>
        <w:t xml:space="preserve"> </w:t>
      </w:r>
      <w:r w:rsidR="00745F5B">
        <w:rPr>
          <w:rFonts w:ascii="Times New Roman" w:eastAsia="Times New Roman" w:hAnsi="Times New Roman" w:cs="Times New Roman"/>
          <w:iCs/>
          <w:sz w:val="24"/>
          <w:szCs w:val="24"/>
        </w:rPr>
        <w:t xml:space="preserve">000 </w:t>
      </w:r>
      <w:proofErr w:type="spellStart"/>
      <w:r w:rsidR="00745F5B" w:rsidRPr="001416C0">
        <w:rPr>
          <w:rFonts w:ascii="Times New Roman" w:eastAsia="Times New Roman" w:hAnsi="Times New Roman" w:cs="Times New Roman"/>
          <w:i/>
          <w:sz w:val="24"/>
          <w:szCs w:val="24"/>
        </w:rPr>
        <w:t>euro</w:t>
      </w:r>
      <w:proofErr w:type="spellEnd"/>
      <w:r w:rsidR="00745F5B">
        <w:rPr>
          <w:rFonts w:ascii="Times New Roman" w:eastAsia="Times New Roman" w:hAnsi="Times New Roman" w:cs="Times New Roman"/>
          <w:i/>
          <w:sz w:val="24"/>
          <w:szCs w:val="24"/>
        </w:rPr>
        <w:t xml:space="preserve"> </w:t>
      </w:r>
      <w:r w:rsidR="00745F5B">
        <w:rPr>
          <w:rFonts w:ascii="Times New Roman" w:eastAsia="Times New Roman" w:hAnsi="Times New Roman" w:cs="Times New Roman"/>
          <w:iCs/>
          <w:sz w:val="24"/>
          <w:szCs w:val="24"/>
        </w:rPr>
        <w:t>ir</w:t>
      </w:r>
      <w:r w:rsidR="00FF3800">
        <w:rPr>
          <w:rFonts w:ascii="Times New Roman" w:eastAsia="Times New Roman" w:hAnsi="Times New Roman" w:cs="Times New Roman"/>
          <w:iCs/>
          <w:sz w:val="24"/>
          <w:szCs w:val="24"/>
        </w:rPr>
        <w:t xml:space="preserve"> paredzēti Līvānu novada pašvaldības </w:t>
      </w:r>
      <w:proofErr w:type="spellStart"/>
      <w:r w:rsidR="00FF3800">
        <w:rPr>
          <w:rFonts w:ascii="Times New Roman" w:eastAsia="Times New Roman" w:hAnsi="Times New Roman" w:cs="Times New Roman"/>
          <w:iCs/>
          <w:sz w:val="24"/>
          <w:szCs w:val="24"/>
        </w:rPr>
        <w:t>transfertiem</w:t>
      </w:r>
      <w:proofErr w:type="spellEnd"/>
      <w:r w:rsidR="00FF3800">
        <w:rPr>
          <w:rFonts w:ascii="Times New Roman" w:eastAsia="Times New Roman" w:hAnsi="Times New Roman" w:cs="Times New Roman"/>
          <w:iCs/>
          <w:sz w:val="24"/>
          <w:szCs w:val="24"/>
        </w:rPr>
        <w:t xml:space="preserve"> citām pašvaldībām par izglītības pakalpojuma sniegšanu Līvānu novadā deklarētajiem </w:t>
      </w:r>
      <w:r w:rsidR="00B34CAC">
        <w:rPr>
          <w:rFonts w:ascii="Times New Roman" w:eastAsia="Times New Roman" w:hAnsi="Times New Roman" w:cs="Times New Roman"/>
          <w:iCs/>
          <w:sz w:val="24"/>
          <w:szCs w:val="24"/>
        </w:rPr>
        <w:t>bērniem</w:t>
      </w:r>
      <w:r w:rsidR="00AB17D5">
        <w:rPr>
          <w:rFonts w:ascii="Times New Roman" w:eastAsia="Times New Roman" w:hAnsi="Times New Roman" w:cs="Times New Roman"/>
          <w:iCs/>
          <w:sz w:val="24"/>
          <w:szCs w:val="24"/>
        </w:rPr>
        <w:t>, bet 7</w:t>
      </w:r>
      <w:r w:rsidR="006310A9">
        <w:rPr>
          <w:rFonts w:ascii="Times New Roman" w:eastAsia="Times New Roman" w:hAnsi="Times New Roman" w:cs="Times New Roman"/>
          <w:iCs/>
          <w:sz w:val="24"/>
          <w:szCs w:val="24"/>
        </w:rPr>
        <w:t xml:space="preserve"> </w:t>
      </w:r>
      <w:r w:rsidR="00AB17D5">
        <w:rPr>
          <w:rFonts w:ascii="Times New Roman" w:eastAsia="Times New Roman" w:hAnsi="Times New Roman" w:cs="Times New Roman"/>
          <w:iCs/>
          <w:sz w:val="24"/>
          <w:szCs w:val="24"/>
        </w:rPr>
        <w:t xml:space="preserve">621 </w:t>
      </w:r>
      <w:proofErr w:type="spellStart"/>
      <w:r w:rsidR="00AB17D5" w:rsidRPr="00AB17D5">
        <w:rPr>
          <w:rFonts w:ascii="Times New Roman" w:eastAsia="Times New Roman" w:hAnsi="Times New Roman" w:cs="Times New Roman"/>
          <w:i/>
          <w:sz w:val="24"/>
          <w:szCs w:val="24"/>
        </w:rPr>
        <w:t>euro</w:t>
      </w:r>
      <w:proofErr w:type="spellEnd"/>
      <w:r w:rsidR="00AB17D5">
        <w:rPr>
          <w:rFonts w:ascii="Times New Roman" w:eastAsia="Times New Roman" w:hAnsi="Times New Roman" w:cs="Times New Roman"/>
          <w:i/>
          <w:sz w:val="24"/>
          <w:szCs w:val="24"/>
        </w:rPr>
        <w:t xml:space="preserve"> </w:t>
      </w:r>
      <w:r w:rsidR="00AB17D5">
        <w:rPr>
          <w:rFonts w:ascii="Times New Roman" w:eastAsia="Times New Roman" w:hAnsi="Times New Roman" w:cs="Times New Roman"/>
          <w:iCs/>
          <w:sz w:val="24"/>
          <w:szCs w:val="24"/>
        </w:rPr>
        <w:t xml:space="preserve">plānoti pašvaldības </w:t>
      </w:r>
      <w:proofErr w:type="spellStart"/>
      <w:r w:rsidR="00AB17D5">
        <w:rPr>
          <w:rFonts w:ascii="Times New Roman" w:eastAsia="Times New Roman" w:hAnsi="Times New Roman" w:cs="Times New Roman"/>
          <w:iCs/>
          <w:sz w:val="24"/>
          <w:szCs w:val="24"/>
        </w:rPr>
        <w:t>transfertiem</w:t>
      </w:r>
      <w:proofErr w:type="spellEnd"/>
      <w:r w:rsidR="00AB17D5">
        <w:rPr>
          <w:rFonts w:ascii="Times New Roman" w:eastAsia="Times New Roman" w:hAnsi="Times New Roman" w:cs="Times New Roman"/>
          <w:iCs/>
          <w:sz w:val="24"/>
          <w:szCs w:val="24"/>
        </w:rPr>
        <w:t xml:space="preserve"> uz </w:t>
      </w:r>
      <w:r w:rsidR="006F35BD">
        <w:rPr>
          <w:rFonts w:ascii="Times New Roman" w:eastAsia="Times New Roman" w:hAnsi="Times New Roman" w:cs="Times New Roman"/>
          <w:iCs/>
          <w:sz w:val="24"/>
          <w:szCs w:val="24"/>
        </w:rPr>
        <w:t>v</w:t>
      </w:r>
      <w:r w:rsidR="00AB17D5">
        <w:rPr>
          <w:rFonts w:ascii="Times New Roman" w:eastAsia="Times New Roman" w:hAnsi="Times New Roman" w:cs="Times New Roman"/>
          <w:iCs/>
          <w:sz w:val="24"/>
          <w:szCs w:val="24"/>
        </w:rPr>
        <w:t xml:space="preserve">alsts budžetu par iepriekšējā </w:t>
      </w:r>
      <w:r w:rsidR="006F35BD">
        <w:rPr>
          <w:rFonts w:ascii="Times New Roman" w:eastAsia="Times New Roman" w:hAnsi="Times New Roman" w:cs="Times New Roman"/>
          <w:iCs/>
          <w:sz w:val="24"/>
          <w:szCs w:val="24"/>
        </w:rPr>
        <w:t xml:space="preserve">gadā saņemtajiem, bet neiztērētajiem valsts budžeta </w:t>
      </w:r>
      <w:proofErr w:type="spellStart"/>
      <w:r w:rsidR="006F35BD">
        <w:rPr>
          <w:rFonts w:ascii="Times New Roman" w:eastAsia="Times New Roman" w:hAnsi="Times New Roman" w:cs="Times New Roman"/>
          <w:iCs/>
          <w:sz w:val="24"/>
          <w:szCs w:val="24"/>
        </w:rPr>
        <w:t>transfertiem</w:t>
      </w:r>
      <w:proofErr w:type="spellEnd"/>
      <w:r w:rsidR="006F35BD">
        <w:rPr>
          <w:rFonts w:ascii="Times New Roman" w:eastAsia="Times New Roman" w:hAnsi="Times New Roman" w:cs="Times New Roman"/>
          <w:iCs/>
          <w:sz w:val="24"/>
          <w:szCs w:val="24"/>
        </w:rPr>
        <w:t xml:space="preserve"> (mērķdotācijām). </w:t>
      </w:r>
    </w:p>
    <w:p w14:paraId="4D7AFFF6" w14:textId="77777777" w:rsidR="003B2146" w:rsidRDefault="003B2146" w:rsidP="001B11CC">
      <w:pPr>
        <w:ind w:firstLine="720"/>
        <w:contextualSpacing/>
        <w:jc w:val="both"/>
        <w:rPr>
          <w:rFonts w:ascii="Times New Roman" w:eastAsia="Times New Roman" w:hAnsi="Times New Roman" w:cs="Times New Roman"/>
          <w:iCs/>
          <w:sz w:val="24"/>
          <w:szCs w:val="24"/>
        </w:rPr>
      </w:pPr>
    </w:p>
    <w:p w14:paraId="2ED09190" w14:textId="1C0D7AD9" w:rsidR="001B11CC" w:rsidRPr="007D5B64" w:rsidRDefault="001B11CC" w:rsidP="001B11CC">
      <w:pPr>
        <w:ind w:firstLine="720"/>
        <w:contextualSpacing/>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Kapitālo izdevumu </w:t>
      </w:r>
      <w:proofErr w:type="spellStart"/>
      <w:r>
        <w:rPr>
          <w:rFonts w:ascii="Times New Roman" w:eastAsia="Times New Roman" w:hAnsi="Times New Roman" w:cs="Times New Roman"/>
          <w:iCs/>
          <w:sz w:val="24"/>
          <w:szCs w:val="24"/>
        </w:rPr>
        <w:t>transfertos</w:t>
      </w:r>
      <w:proofErr w:type="spellEnd"/>
      <w:r>
        <w:rPr>
          <w:rFonts w:ascii="Times New Roman" w:eastAsia="Times New Roman" w:hAnsi="Times New Roman" w:cs="Times New Roman"/>
          <w:iCs/>
          <w:sz w:val="24"/>
          <w:szCs w:val="24"/>
        </w:rPr>
        <w:t xml:space="preserve"> ir ieplānoti 10</w:t>
      </w:r>
      <w:r w:rsidR="006310A9">
        <w:rPr>
          <w:rFonts w:ascii="Times New Roman" w:eastAsia="Times New Roman" w:hAnsi="Times New Roman" w:cs="Times New Roman"/>
          <w:iCs/>
          <w:sz w:val="24"/>
          <w:szCs w:val="24"/>
        </w:rPr>
        <w:t xml:space="preserve"> </w:t>
      </w:r>
      <w:r>
        <w:rPr>
          <w:rFonts w:ascii="Times New Roman" w:eastAsia="Times New Roman" w:hAnsi="Times New Roman" w:cs="Times New Roman"/>
          <w:iCs/>
          <w:sz w:val="24"/>
          <w:szCs w:val="24"/>
        </w:rPr>
        <w:t xml:space="preserve">600 </w:t>
      </w:r>
      <w:proofErr w:type="spellStart"/>
      <w:r w:rsidRPr="007D5B64">
        <w:rPr>
          <w:rFonts w:ascii="Times New Roman" w:eastAsia="Times New Roman" w:hAnsi="Times New Roman" w:cs="Times New Roman"/>
          <w:i/>
          <w:sz w:val="24"/>
          <w:szCs w:val="24"/>
        </w:rPr>
        <w:t>euro</w:t>
      </w:r>
      <w:proofErr w:type="spellEnd"/>
      <w:r w:rsidR="007D5B64">
        <w:rPr>
          <w:rFonts w:ascii="Times New Roman" w:eastAsia="Times New Roman" w:hAnsi="Times New Roman" w:cs="Times New Roman"/>
          <w:i/>
          <w:sz w:val="24"/>
          <w:szCs w:val="24"/>
        </w:rPr>
        <w:t xml:space="preserve"> </w:t>
      </w:r>
      <w:r w:rsidR="007D5B64" w:rsidRPr="007D5B64">
        <w:rPr>
          <w:rFonts w:ascii="Times New Roman" w:eastAsia="Times New Roman" w:hAnsi="Times New Roman" w:cs="Times New Roman"/>
          <w:iCs/>
          <w:sz w:val="24"/>
          <w:szCs w:val="24"/>
        </w:rPr>
        <w:t>jeb 0,06 %</w:t>
      </w:r>
      <w:r w:rsidR="007D5B64">
        <w:rPr>
          <w:rFonts w:ascii="Times New Roman" w:eastAsia="Times New Roman" w:hAnsi="Times New Roman" w:cs="Times New Roman"/>
          <w:iCs/>
          <w:sz w:val="24"/>
          <w:szCs w:val="24"/>
        </w:rPr>
        <w:t xml:space="preserve"> no kopējiem izdevumiem. </w:t>
      </w:r>
      <w:r w:rsidR="00EA3161">
        <w:rPr>
          <w:rFonts w:ascii="Times New Roman" w:eastAsia="Times New Roman" w:hAnsi="Times New Roman" w:cs="Times New Roman"/>
          <w:iCs/>
          <w:sz w:val="24"/>
          <w:szCs w:val="24"/>
        </w:rPr>
        <w:t xml:space="preserve">Līdzekļi paredzēti </w:t>
      </w:r>
      <w:r w:rsidR="002B0CFA">
        <w:rPr>
          <w:rFonts w:ascii="Times New Roman" w:eastAsia="Times New Roman" w:hAnsi="Times New Roman" w:cs="Times New Roman"/>
          <w:iCs/>
          <w:sz w:val="24"/>
          <w:szCs w:val="24"/>
        </w:rPr>
        <w:t xml:space="preserve">atbalsta summas atmaksai Centrālajai finanšu un līgumu aģentūrai par </w:t>
      </w:r>
      <w:r w:rsidR="00BF6A9F" w:rsidRPr="00542BDC">
        <w:rPr>
          <w:rFonts w:ascii="Times New Roman" w:eastAsia="Times New Roman" w:hAnsi="Times New Roman" w:cs="Times New Roman"/>
          <w:iCs/>
          <w:sz w:val="24"/>
          <w:szCs w:val="24"/>
        </w:rPr>
        <w:t xml:space="preserve">ERAF </w:t>
      </w:r>
      <w:r w:rsidR="007E68B1" w:rsidRPr="00542BDC">
        <w:rPr>
          <w:rFonts w:ascii="Times New Roman" w:eastAsia="Times New Roman" w:hAnsi="Times New Roman" w:cs="Times New Roman"/>
          <w:iCs/>
          <w:sz w:val="24"/>
          <w:szCs w:val="24"/>
        </w:rPr>
        <w:t xml:space="preserve">projektā </w:t>
      </w:r>
      <w:r w:rsidR="004950AB" w:rsidRPr="00542BDC">
        <w:rPr>
          <w:rFonts w:ascii="Times New Roman" w:hAnsi="Times New Roman" w:cs="Times New Roman"/>
          <w:sz w:val="24"/>
          <w:szCs w:val="24"/>
        </w:rPr>
        <w:t xml:space="preserve">“Publiskās infrastruktūras kvalitātes uzlabošana Līvānu industriālajā zonā uzņēmējdarbības attīstības veicināšanai” </w:t>
      </w:r>
      <w:r w:rsidR="0025442E">
        <w:rPr>
          <w:rFonts w:ascii="Times New Roman" w:eastAsia="Times New Roman" w:hAnsi="Times New Roman" w:cs="Times New Roman"/>
          <w:iCs/>
          <w:sz w:val="24"/>
          <w:szCs w:val="24"/>
        </w:rPr>
        <w:t>neatbilstoši veikt</w:t>
      </w:r>
      <w:r w:rsidR="000D4672">
        <w:rPr>
          <w:rFonts w:ascii="Times New Roman" w:eastAsia="Times New Roman" w:hAnsi="Times New Roman" w:cs="Times New Roman"/>
          <w:iCs/>
          <w:sz w:val="24"/>
          <w:szCs w:val="24"/>
        </w:rPr>
        <w:t xml:space="preserve">ajiem </w:t>
      </w:r>
      <w:r w:rsidR="0025442E">
        <w:rPr>
          <w:rFonts w:ascii="Times New Roman" w:eastAsia="Times New Roman" w:hAnsi="Times New Roman" w:cs="Times New Roman"/>
          <w:iCs/>
          <w:sz w:val="24"/>
          <w:szCs w:val="24"/>
        </w:rPr>
        <w:t>izdevum</w:t>
      </w:r>
      <w:r w:rsidR="000D4672">
        <w:rPr>
          <w:rFonts w:ascii="Times New Roman" w:eastAsia="Times New Roman" w:hAnsi="Times New Roman" w:cs="Times New Roman"/>
          <w:iCs/>
          <w:sz w:val="24"/>
          <w:szCs w:val="24"/>
        </w:rPr>
        <w:t>iem.</w:t>
      </w:r>
      <w:r w:rsidR="00EA3161">
        <w:rPr>
          <w:rFonts w:ascii="Times New Roman" w:eastAsia="Times New Roman" w:hAnsi="Times New Roman" w:cs="Times New Roman"/>
          <w:iCs/>
          <w:sz w:val="24"/>
          <w:szCs w:val="24"/>
        </w:rPr>
        <w:t xml:space="preserve"> </w:t>
      </w:r>
    </w:p>
    <w:p w14:paraId="09BA38CD" w14:textId="50581CE6" w:rsidR="0039103F" w:rsidRPr="0039103F" w:rsidRDefault="0039103F" w:rsidP="00220B18">
      <w:pPr>
        <w:pStyle w:val="Paraststmeklis"/>
        <w:shd w:val="clear" w:color="auto" w:fill="FFFFFF"/>
        <w:spacing w:before="0" w:beforeAutospacing="0"/>
        <w:ind w:firstLine="720"/>
        <w:jc w:val="center"/>
        <w:rPr>
          <w:b/>
          <w:bCs/>
        </w:rPr>
      </w:pPr>
      <w:r w:rsidRPr="0039103F">
        <w:rPr>
          <w:b/>
          <w:bCs/>
        </w:rPr>
        <w:t>Finansēšana</w:t>
      </w:r>
    </w:p>
    <w:p w14:paraId="668DD236" w14:textId="02EDF93F" w:rsidR="000C1D8C" w:rsidRDefault="000C1D8C" w:rsidP="0039103F">
      <w:pPr>
        <w:pStyle w:val="Paraststmeklis"/>
        <w:shd w:val="clear" w:color="auto" w:fill="FFFFFF"/>
        <w:spacing w:before="0" w:beforeAutospacing="0"/>
        <w:ind w:firstLine="720"/>
        <w:jc w:val="both"/>
        <w:rPr>
          <w:b/>
          <w:bCs/>
        </w:rPr>
      </w:pPr>
      <w:r>
        <w:t>Finansēšanas daļu veido aizņēmumi un aizņēmumu atmaksa, skaidras naudas izmaiņas un pieprasījuma noguldījumi</w:t>
      </w:r>
      <w:r w:rsidR="009816F7">
        <w:t xml:space="preserve"> un ieguldījumi pamatkapitālā</w:t>
      </w:r>
      <w:r>
        <w:t xml:space="preserve">. </w:t>
      </w:r>
    </w:p>
    <w:p w14:paraId="3BDF6F55" w14:textId="2DE5DE4C" w:rsidR="00873F2B" w:rsidRPr="00220B18" w:rsidRDefault="00873F2B" w:rsidP="00841751">
      <w:pPr>
        <w:pStyle w:val="Paraststmeklis"/>
        <w:shd w:val="clear" w:color="auto" w:fill="FFFFFF"/>
        <w:spacing w:before="0" w:beforeAutospacing="0"/>
        <w:ind w:firstLine="720"/>
      </w:pPr>
      <w:r w:rsidRPr="00220B18">
        <w:t>Aizņēmumi</w:t>
      </w:r>
      <w:r w:rsidR="002C2A7D" w:rsidRPr="00220B18">
        <w:t xml:space="preserve"> un galvojumi</w:t>
      </w:r>
    </w:p>
    <w:p w14:paraId="4DE7F052" w14:textId="5E4CF623" w:rsidR="002C2A7D" w:rsidRDefault="002C2A7D" w:rsidP="002C2A7D">
      <w:pPr>
        <w:pStyle w:val="Paraststmeklis"/>
        <w:shd w:val="clear" w:color="auto" w:fill="FFFFFF"/>
        <w:spacing w:before="0" w:beforeAutospacing="0"/>
        <w:ind w:firstLine="720"/>
        <w:jc w:val="both"/>
      </w:pPr>
      <w:r w:rsidRPr="0014439C">
        <w:t>Līvānu novada pašvaldības ilgtermiņa saistību pārskats</w:t>
      </w:r>
      <w:r w:rsidR="008B2A8A" w:rsidRPr="0014439C">
        <w:t xml:space="preserve"> </w:t>
      </w:r>
      <w:r w:rsidR="008B2A8A" w:rsidRPr="002D59C2">
        <w:t>(</w:t>
      </w:r>
      <w:r w:rsidR="00FC31D2" w:rsidRPr="002D59C2">
        <w:t>7</w:t>
      </w:r>
      <w:r w:rsidR="00077146" w:rsidRPr="002D59C2">
        <w:t>.</w:t>
      </w:r>
      <w:r w:rsidR="008B2A8A" w:rsidRPr="002D59C2">
        <w:t>pielikums)</w:t>
      </w:r>
      <w:r w:rsidR="0014439C" w:rsidRPr="0014439C">
        <w:t xml:space="preserve"> parāda saistību atmaksu summas vairāku gadu garumā.</w:t>
      </w:r>
    </w:p>
    <w:p w14:paraId="59FC4871" w14:textId="56E8E645" w:rsidR="00415D14" w:rsidRDefault="0014439C" w:rsidP="002C2A7D">
      <w:pPr>
        <w:pStyle w:val="Paraststmeklis"/>
        <w:shd w:val="clear" w:color="auto" w:fill="FFFFFF"/>
        <w:spacing w:before="0" w:beforeAutospacing="0"/>
        <w:ind w:firstLine="720"/>
        <w:jc w:val="both"/>
      </w:pPr>
      <w:r>
        <w:t>Saskaņā ar noslēgtajiem aizņēmumu līgumiem ar V</w:t>
      </w:r>
      <w:r w:rsidR="00A97091">
        <w:t>a</w:t>
      </w:r>
      <w:r>
        <w:t xml:space="preserve">lsts kasi 2023.gadā paredzēts atmaksāt aizņēmumu pamatsummas </w:t>
      </w:r>
      <w:r w:rsidR="00A97091">
        <w:t>814</w:t>
      </w:r>
      <w:r w:rsidR="006310A9">
        <w:t xml:space="preserve"> </w:t>
      </w:r>
      <w:r w:rsidR="00A97091">
        <w:t xml:space="preserve">719 </w:t>
      </w:r>
      <w:proofErr w:type="spellStart"/>
      <w:r w:rsidR="002D59C2" w:rsidRPr="00CA64F6">
        <w:rPr>
          <w:i/>
          <w:iCs/>
        </w:rPr>
        <w:t>euro</w:t>
      </w:r>
      <w:proofErr w:type="spellEnd"/>
      <w:r w:rsidR="00A97091">
        <w:t xml:space="preserve"> apmērā.</w:t>
      </w:r>
      <w:r w:rsidR="00415D14">
        <w:t xml:space="preserve"> Saistību apmērs procentos no </w:t>
      </w:r>
      <w:r w:rsidR="003A0BA2">
        <w:t>p</w:t>
      </w:r>
      <w:r w:rsidR="003A0BA2" w:rsidRPr="003A0BA2">
        <w:t>lānot</w:t>
      </w:r>
      <w:r w:rsidR="003A0BA2">
        <w:t>ajiem</w:t>
      </w:r>
      <w:r w:rsidR="003A0BA2" w:rsidRPr="003A0BA2">
        <w:t xml:space="preserve"> pamatbudžeta ieņēmumi</w:t>
      </w:r>
      <w:r w:rsidR="003A0BA2">
        <w:t>em</w:t>
      </w:r>
      <w:r w:rsidR="003A0BA2" w:rsidRPr="003A0BA2">
        <w:t xml:space="preserve"> </w:t>
      </w:r>
      <w:r w:rsidR="003A0BA2">
        <w:t>(</w:t>
      </w:r>
      <w:r w:rsidR="003A0BA2" w:rsidRPr="003A0BA2">
        <w:t xml:space="preserve">bez plānotajiem </w:t>
      </w:r>
      <w:proofErr w:type="spellStart"/>
      <w:r w:rsidR="003A0BA2" w:rsidRPr="003A0BA2">
        <w:t>transferta</w:t>
      </w:r>
      <w:proofErr w:type="spellEnd"/>
      <w:r w:rsidR="003A0BA2" w:rsidRPr="003A0BA2">
        <w:t xml:space="preserve"> ieņēmumiem no valsts budžeta noteiktam mērķim</w:t>
      </w:r>
      <w:r w:rsidR="00C46ECB">
        <w:t xml:space="preserve"> un iemaksām PFIF</w:t>
      </w:r>
      <w:r w:rsidR="00E47E39" w:rsidRPr="00612F86">
        <w:t>)</w:t>
      </w:r>
      <w:r w:rsidR="003A0BA2" w:rsidRPr="00612F86">
        <w:t xml:space="preserve"> </w:t>
      </w:r>
      <w:r w:rsidR="00415D14" w:rsidRPr="00612F86">
        <w:t xml:space="preserve">ir </w:t>
      </w:r>
      <w:r w:rsidR="00E47E39" w:rsidRPr="00612F86">
        <w:t>10,87</w:t>
      </w:r>
      <w:r w:rsidR="00415D14" w:rsidRPr="00612F86">
        <w:t xml:space="preserve">%. </w:t>
      </w:r>
      <w:r w:rsidR="003E51DA" w:rsidRPr="00612F86">
        <w:t xml:space="preserve">Līvānu novada pašvaldības aizņēmumu </w:t>
      </w:r>
      <w:r w:rsidR="0089603E" w:rsidRPr="00612F86">
        <w:t xml:space="preserve">no Valsts kases neatmaksāta daļa </w:t>
      </w:r>
      <w:r w:rsidR="003E51DA" w:rsidRPr="00612F86">
        <w:t xml:space="preserve">uz 2023.gada 1.janvāri sastāda </w:t>
      </w:r>
      <w:r w:rsidR="00312688" w:rsidRPr="00612F86">
        <w:t>9</w:t>
      </w:r>
      <w:r w:rsidR="006310A9">
        <w:t> </w:t>
      </w:r>
      <w:r w:rsidR="00312688" w:rsidRPr="00612F86">
        <w:t>009</w:t>
      </w:r>
      <w:r w:rsidR="006310A9">
        <w:t xml:space="preserve"> </w:t>
      </w:r>
      <w:r w:rsidR="00312688" w:rsidRPr="00612F86">
        <w:t xml:space="preserve">105 </w:t>
      </w:r>
      <w:proofErr w:type="spellStart"/>
      <w:r w:rsidR="002D59C2" w:rsidRPr="00612F86">
        <w:rPr>
          <w:i/>
          <w:iCs/>
        </w:rPr>
        <w:t>euro</w:t>
      </w:r>
      <w:proofErr w:type="spellEnd"/>
      <w:r w:rsidR="00163228" w:rsidRPr="00612F86">
        <w:t>.</w:t>
      </w:r>
    </w:p>
    <w:p w14:paraId="2DB5E3E4" w14:textId="6ABCCB38" w:rsidR="00FB1F4B" w:rsidRDefault="00FB1F4B" w:rsidP="002C2A7D">
      <w:pPr>
        <w:pStyle w:val="Paraststmeklis"/>
        <w:shd w:val="clear" w:color="auto" w:fill="FFFFFF"/>
        <w:spacing w:before="0" w:beforeAutospacing="0"/>
        <w:ind w:firstLine="720"/>
        <w:jc w:val="both"/>
      </w:pPr>
      <w:r>
        <w:t xml:space="preserve">2023.gadā </w:t>
      </w:r>
      <w:r w:rsidR="00C86A38">
        <w:t xml:space="preserve">plānots saņemt aizņēmumus </w:t>
      </w:r>
      <w:r w:rsidR="00E0019E">
        <w:t>1</w:t>
      </w:r>
      <w:r w:rsidR="006310A9">
        <w:t> </w:t>
      </w:r>
      <w:r w:rsidR="00E0019E">
        <w:t>930</w:t>
      </w:r>
      <w:r w:rsidR="006310A9">
        <w:t xml:space="preserve"> </w:t>
      </w:r>
      <w:r w:rsidR="00E0019E">
        <w:t xml:space="preserve">769 </w:t>
      </w:r>
      <w:proofErr w:type="spellStart"/>
      <w:r w:rsidR="002D59C2" w:rsidRPr="00CA64F6">
        <w:rPr>
          <w:i/>
          <w:iCs/>
        </w:rPr>
        <w:t>euro</w:t>
      </w:r>
      <w:proofErr w:type="spellEnd"/>
      <w:r w:rsidR="00C86A38">
        <w:t xml:space="preserve"> apmērā, tajā skaitā:</w:t>
      </w:r>
    </w:p>
    <w:p w14:paraId="1AAD0A84" w14:textId="75D5AE70" w:rsidR="00C86A38" w:rsidRDefault="00C86A38" w:rsidP="002C2A7D">
      <w:pPr>
        <w:pStyle w:val="Paraststmeklis"/>
        <w:shd w:val="clear" w:color="auto" w:fill="FFFFFF"/>
        <w:spacing w:before="0" w:beforeAutospacing="0"/>
        <w:ind w:firstLine="720"/>
        <w:jc w:val="both"/>
      </w:pPr>
      <w:r>
        <w:t>1</w:t>
      </w:r>
      <w:r w:rsidR="006310A9">
        <w:t> </w:t>
      </w:r>
      <w:r>
        <w:t>500</w:t>
      </w:r>
      <w:r w:rsidR="006310A9">
        <w:t xml:space="preserve"> </w:t>
      </w:r>
      <w:r>
        <w:t xml:space="preserve">000 </w:t>
      </w:r>
      <w:proofErr w:type="spellStart"/>
      <w:r w:rsidR="002D59C2" w:rsidRPr="00CA64F6">
        <w:rPr>
          <w:i/>
          <w:iCs/>
        </w:rPr>
        <w:t>euro</w:t>
      </w:r>
      <w:proofErr w:type="spellEnd"/>
      <w:r>
        <w:t xml:space="preserve"> </w:t>
      </w:r>
      <w:r w:rsidR="009942F1">
        <w:t xml:space="preserve">kopsummā </w:t>
      </w:r>
      <w:r w:rsidR="00E54B6C">
        <w:t>prioritāru pašvaldības investīciju</w:t>
      </w:r>
      <w:r w:rsidR="003332F7">
        <w:t xml:space="preserve"> </w:t>
      </w:r>
      <w:r w:rsidR="00E54B6C">
        <w:t>projektu īstenošanai</w:t>
      </w:r>
      <w:r w:rsidR="00B91A35">
        <w:t>:</w:t>
      </w:r>
    </w:p>
    <w:p w14:paraId="0A891073" w14:textId="135A95EC" w:rsidR="00B91A35" w:rsidRDefault="000B1BBE" w:rsidP="002C2A7D">
      <w:pPr>
        <w:pStyle w:val="Paraststmeklis"/>
        <w:shd w:val="clear" w:color="auto" w:fill="FFFFFF"/>
        <w:spacing w:before="0" w:beforeAutospacing="0"/>
        <w:ind w:firstLine="720"/>
        <w:jc w:val="both"/>
        <w:rPr>
          <w:lang w:eastAsia="lo-LA" w:bidi="lo-LA"/>
        </w:rPr>
      </w:pPr>
      <w:r>
        <w:t>1)</w:t>
      </w:r>
      <w:r w:rsidR="00B91A35">
        <w:t xml:space="preserve">“Ielu pārbūve Līvānos, Līvānu novadā” </w:t>
      </w:r>
      <w:r w:rsidRPr="00930CE9">
        <w:rPr>
          <w:lang w:eastAsia="lo-LA" w:bidi="lo-LA"/>
        </w:rPr>
        <w:t>1</w:t>
      </w:r>
      <w:r w:rsidR="006310A9">
        <w:rPr>
          <w:lang w:eastAsia="lo-LA" w:bidi="lo-LA"/>
        </w:rPr>
        <w:t> </w:t>
      </w:r>
      <w:r w:rsidRPr="00930CE9">
        <w:rPr>
          <w:lang w:eastAsia="lo-LA" w:bidi="lo-LA"/>
        </w:rPr>
        <w:t>247</w:t>
      </w:r>
      <w:r w:rsidR="006310A9">
        <w:rPr>
          <w:lang w:eastAsia="lo-LA" w:bidi="lo-LA"/>
        </w:rPr>
        <w:t xml:space="preserve"> </w:t>
      </w:r>
      <w:r w:rsidRPr="00930CE9">
        <w:rPr>
          <w:lang w:eastAsia="lo-LA" w:bidi="lo-LA"/>
        </w:rPr>
        <w:t xml:space="preserve">552 </w:t>
      </w:r>
      <w:proofErr w:type="spellStart"/>
      <w:r w:rsidR="002D59C2" w:rsidRPr="00CA64F6">
        <w:rPr>
          <w:i/>
          <w:iCs/>
        </w:rPr>
        <w:t>euro</w:t>
      </w:r>
      <w:proofErr w:type="spellEnd"/>
      <w:r>
        <w:rPr>
          <w:lang w:eastAsia="lo-LA" w:bidi="lo-LA"/>
        </w:rPr>
        <w:t xml:space="preserve"> apmērā;</w:t>
      </w:r>
    </w:p>
    <w:p w14:paraId="40E7741C" w14:textId="15363609" w:rsidR="000B1BBE" w:rsidRDefault="000B1BBE" w:rsidP="002C2A7D">
      <w:pPr>
        <w:pStyle w:val="Paraststmeklis"/>
        <w:shd w:val="clear" w:color="auto" w:fill="FFFFFF"/>
        <w:spacing w:before="0" w:beforeAutospacing="0"/>
        <w:ind w:firstLine="720"/>
        <w:jc w:val="both"/>
        <w:rPr>
          <w:lang w:eastAsia="lo-LA" w:bidi="lo-LA"/>
        </w:rPr>
      </w:pPr>
      <w:r>
        <w:rPr>
          <w:lang w:eastAsia="lo-LA" w:bidi="lo-LA"/>
        </w:rPr>
        <w:t xml:space="preserve">2) </w:t>
      </w:r>
      <w:r w:rsidR="004A40EF">
        <w:rPr>
          <w:lang w:eastAsia="lo-LA" w:bidi="lo-LA"/>
        </w:rPr>
        <w:t>“Gājēju un veloceliņa izbūve līdz Grīvas mežam”</w:t>
      </w:r>
      <w:r w:rsidR="00861206">
        <w:rPr>
          <w:lang w:eastAsia="lo-LA" w:bidi="lo-LA"/>
        </w:rPr>
        <w:t xml:space="preserve"> 87</w:t>
      </w:r>
      <w:r w:rsidR="006310A9">
        <w:rPr>
          <w:lang w:eastAsia="lo-LA" w:bidi="lo-LA"/>
        </w:rPr>
        <w:t xml:space="preserve"> </w:t>
      </w:r>
      <w:r w:rsidR="00861206">
        <w:rPr>
          <w:lang w:eastAsia="lo-LA" w:bidi="lo-LA"/>
        </w:rPr>
        <w:t xml:space="preserve">056 </w:t>
      </w:r>
      <w:proofErr w:type="spellStart"/>
      <w:r w:rsidR="002D59C2" w:rsidRPr="00CA64F6">
        <w:rPr>
          <w:i/>
          <w:iCs/>
        </w:rPr>
        <w:t>euro</w:t>
      </w:r>
      <w:proofErr w:type="spellEnd"/>
      <w:r w:rsidR="00861206">
        <w:rPr>
          <w:lang w:eastAsia="lo-LA" w:bidi="lo-LA"/>
        </w:rPr>
        <w:t xml:space="preserve"> apmērā;</w:t>
      </w:r>
    </w:p>
    <w:p w14:paraId="20E7D63B" w14:textId="5BC3B832" w:rsidR="00861206" w:rsidRPr="008A2086" w:rsidRDefault="00861206" w:rsidP="008A2086">
      <w:pPr>
        <w:pStyle w:val="Paraststmeklis"/>
        <w:shd w:val="clear" w:color="auto" w:fill="FFFFFF"/>
        <w:spacing w:before="0" w:beforeAutospacing="0"/>
        <w:ind w:firstLine="720"/>
        <w:jc w:val="both"/>
        <w:rPr>
          <w:lang w:eastAsia="lo-LA" w:bidi="lo-LA"/>
        </w:rPr>
      </w:pPr>
      <w:r>
        <w:rPr>
          <w:lang w:eastAsia="lo-LA" w:bidi="lo-LA"/>
        </w:rPr>
        <w:t xml:space="preserve">3) </w:t>
      </w:r>
      <w:r w:rsidRPr="008A2086">
        <w:rPr>
          <w:lang w:eastAsia="lo-LA" w:bidi="lo-LA"/>
        </w:rPr>
        <w:t xml:space="preserve"> </w:t>
      </w:r>
      <w:r w:rsidR="008A2086">
        <w:rPr>
          <w:lang w:eastAsia="lo-LA" w:bidi="lo-LA"/>
        </w:rPr>
        <w:t>“</w:t>
      </w:r>
      <w:r w:rsidRPr="008A2086">
        <w:rPr>
          <w:lang w:eastAsia="lo-LA" w:bidi="lo-LA"/>
        </w:rPr>
        <w:t xml:space="preserve">Pašvaldības ielas “Varoņu iela” atjaunošana/pārbūve (posms no 0.005 km līdz 0.605 km), Rudzātos, Rudzātu pagastā, Līvānu novadā un </w:t>
      </w:r>
      <w:r w:rsidR="008A2086">
        <w:rPr>
          <w:lang w:eastAsia="lo-LA" w:bidi="lo-LA"/>
        </w:rPr>
        <w:t>p</w:t>
      </w:r>
      <w:r w:rsidRPr="008A2086">
        <w:rPr>
          <w:lang w:eastAsia="lo-LA" w:bidi="lo-LA"/>
        </w:rPr>
        <w:t>ašvaldības ielas “Parka iela”, Rudzāt</w:t>
      </w:r>
      <w:r w:rsidR="00727373">
        <w:rPr>
          <w:lang w:eastAsia="lo-LA" w:bidi="lo-LA"/>
        </w:rPr>
        <w:t>os</w:t>
      </w:r>
      <w:r w:rsidRPr="008A2086">
        <w:rPr>
          <w:lang w:eastAsia="lo-LA" w:bidi="lo-LA"/>
        </w:rPr>
        <w:t>, Rudzātu pagast</w:t>
      </w:r>
      <w:r w:rsidR="00727373">
        <w:rPr>
          <w:lang w:eastAsia="lo-LA" w:bidi="lo-LA"/>
        </w:rPr>
        <w:t>ā</w:t>
      </w:r>
      <w:r w:rsidRPr="008A2086">
        <w:rPr>
          <w:lang w:eastAsia="lo-LA" w:bidi="lo-LA"/>
        </w:rPr>
        <w:t>, Līvānu novad</w:t>
      </w:r>
      <w:r w:rsidR="008A2086">
        <w:rPr>
          <w:lang w:eastAsia="lo-LA" w:bidi="lo-LA"/>
        </w:rPr>
        <w:t>ā”</w:t>
      </w:r>
      <w:r w:rsidRPr="008A2086">
        <w:rPr>
          <w:lang w:eastAsia="lo-LA" w:bidi="lo-LA"/>
        </w:rPr>
        <w:t xml:space="preserve"> 165</w:t>
      </w:r>
      <w:r w:rsidR="006310A9">
        <w:rPr>
          <w:lang w:eastAsia="lo-LA" w:bidi="lo-LA"/>
        </w:rPr>
        <w:t xml:space="preserve"> </w:t>
      </w:r>
      <w:r w:rsidRPr="008A2086">
        <w:rPr>
          <w:lang w:eastAsia="lo-LA" w:bidi="lo-LA"/>
        </w:rPr>
        <w:t xml:space="preserve">392 </w:t>
      </w:r>
      <w:proofErr w:type="spellStart"/>
      <w:r w:rsidR="00645200" w:rsidRPr="00CA64F6">
        <w:rPr>
          <w:i/>
          <w:iCs/>
        </w:rPr>
        <w:t>euro</w:t>
      </w:r>
      <w:proofErr w:type="spellEnd"/>
      <w:r w:rsidR="00727373">
        <w:rPr>
          <w:lang w:eastAsia="lo-LA" w:bidi="lo-LA"/>
        </w:rPr>
        <w:t xml:space="preserve"> apmērā</w:t>
      </w:r>
      <w:r w:rsidRPr="008A2086">
        <w:rPr>
          <w:lang w:eastAsia="lo-LA" w:bidi="lo-LA"/>
        </w:rPr>
        <w:t>.</w:t>
      </w:r>
    </w:p>
    <w:p w14:paraId="148FEE91" w14:textId="7E7E2BD7" w:rsidR="00E54B6C" w:rsidRPr="0014439C" w:rsidRDefault="00E54B6C" w:rsidP="002C2A7D">
      <w:pPr>
        <w:pStyle w:val="Paraststmeklis"/>
        <w:shd w:val="clear" w:color="auto" w:fill="FFFFFF"/>
        <w:spacing w:before="0" w:beforeAutospacing="0"/>
        <w:ind w:firstLine="720"/>
        <w:jc w:val="both"/>
      </w:pPr>
      <w:r>
        <w:t>430</w:t>
      </w:r>
      <w:r w:rsidR="006310A9">
        <w:t xml:space="preserve"> </w:t>
      </w:r>
      <w:r>
        <w:t xml:space="preserve">769 </w:t>
      </w:r>
      <w:proofErr w:type="spellStart"/>
      <w:r w:rsidR="00645200" w:rsidRPr="00CA64F6">
        <w:rPr>
          <w:i/>
          <w:iCs/>
        </w:rPr>
        <w:t>euro</w:t>
      </w:r>
      <w:proofErr w:type="spellEnd"/>
      <w:r>
        <w:t xml:space="preserve"> </w:t>
      </w:r>
      <w:r w:rsidR="00206CF8">
        <w:t xml:space="preserve">aizņēmums budžeta un finanšu vadībai, </w:t>
      </w:r>
      <w:r w:rsidR="005E431E">
        <w:t>lai ve</w:t>
      </w:r>
      <w:r w:rsidR="00AA311E">
        <w:t>i</w:t>
      </w:r>
      <w:r w:rsidR="005E431E">
        <w:t>ktu apmaksu</w:t>
      </w:r>
      <w:r w:rsidR="00AA311E">
        <w:t xml:space="preserve"> būvuzņēmējam par </w:t>
      </w:r>
      <w:r w:rsidR="00944D0D">
        <w:t xml:space="preserve">2022.gadā </w:t>
      </w:r>
      <w:r w:rsidR="00AA311E">
        <w:t>izpildītajiem darbiem</w:t>
      </w:r>
      <w:r w:rsidR="00E25B31">
        <w:t xml:space="preserve"> </w:t>
      </w:r>
      <w:r w:rsidR="006441C8">
        <w:t>o</w:t>
      </w:r>
      <w:r w:rsidR="00E25B31">
        <w:t>bjektā “</w:t>
      </w:r>
      <w:r w:rsidR="00944D0D" w:rsidRPr="00F30533">
        <w:rPr>
          <w:bCs/>
          <w:color w:val="000000"/>
        </w:rPr>
        <w:t xml:space="preserve">Ražošanas ēkas jaunbūve </w:t>
      </w:r>
      <w:r w:rsidR="00944D0D" w:rsidRPr="00F30533">
        <w:rPr>
          <w:bCs/>
          <w:color w:val="000000"/>
        </w:rPr>
        <w:lastRenderedPageBreak/>
        <w:t>Līvānu industriālajā zonā Celtniecības ielā 9, Līvānos, Līvānu novadā</w:t>
      </w:r>
      <w:r w:rsidR="00E25B31">
        <w:t>”</w:t>
      </w:r>
      <w:r w:rsidR="007A0ABE">
        <w:t xml:space="preserve"> un PVN nomaksai.</w:t>
      </w:r>
    </w:p>
    <w:p w14:paraId="3BB64AEC" w14:textId="112A0F2E" w:rsidR="00E2275A" w:rsidRDefault="00E2275A" w:rsidP="00706627">
      <w:pPr>
        <w:spacing w:after="0" w:line="240" w:lineRule="auto"/>
        <w:jc w:val="both"/>
        <w:rPr>
          <w:rFonts w:ascii="Times New Roman" w:eastAsia="Times New Roman" w:hAnsi="Times New Roman" w:cs="Times New Roman"/>
          <w:sz w:val="24"/>
          <w:szCs w:val="24"/>
        </w:rPr>
      </w:pPr>
      <w:r w:rsidRPr="00706627">
        <w:rPr>
          <w:rFonts w:ascii="Times New Roman" w:eastAsia="Times New Roman" w:hAnsi="Times New Roman" w:cs="Times New Roman"/>
          <w:sz w:val="24"/>
          <w:szCs w:val="24"/>
        </w:rPr>
        <w:t>2023.gadā plānots</w:t>
      </w:r>
      <w:r w:rsidR="009272A8" w:rsidRPr="00706627">
        <w:rPr>
          <w:rFonts w:ascii="Times New Roman" w:eastAsia="Times New Roman" w:hAnsi="Times New Roman" w:cs="Times New Roman"/>
          <w:sz w:val="24"/>
          <w:szCs w:val="24"/>
        </w:rPr>
        <w:t xml:space="preserve"> palielināt</w:t>
      </w:r>
      <w:r w:rsidRPr="00706627">
        <w:rPr>
          <w:rFonts w:ascii="Times New Roman" w:eastAsia="Times New Roman" w:hAnsi="Times New Roman" w:cs="Times New Roman"/>
          <w:sz w:val="24"/>
          <w:szCs w:val="24"/>
        </w:rPr>
        <w:t xml:space="preserve"> </w:t>
      </w:r>
      <w:r w:rsidRPr="00706627">
        <w:rPr>
          <w:rFonts w:ascii="Times New Roman" w:hAnsi="Times New Roman" w:cs="Times New Roman"/>
          <w:sz w:val="24"/>
          <w:szCs w:val="24"/>
        </w:rPr>
        <w:t xml:space="preserve">SIA „Līvānu dzīvokļu un komunālā saimniecība” </w:t>
      </w:r>
      <w:r w:rsidR="009272A8" w:rsidRPr="00706627">
        <w:rPr>
          <w:rFonts w:ascii="Times New Roman" w:hAnsi="Times New Roman" w:cs="Times New Roman"/>
          <w:sz w:val="24"/>
          <w:szCs w:val="24"/>
        </w:rPr>
        <w:t>p</w:t>
      </w:r>
      <w:r w:rsidRPr="00706627">
        <w:rPr>
          <w:rFonts w:ascii="Times New Roman" w:eastAsia="Times New Roman" w:hAnsi="Times New Roman" w:cs="Times New Roman"/>
          <w:sz w:val="24"/>
          <w:szCs w:val="24"/>
        </w:rPr>
        <w:t>amatkapitāl</w:t>
      </w:r>
      <w:r w:rsidR="009272A8" w:rsidRPr="00706627">
        <w:rPr>
          <w:rFonts w:ascii="Times New Roman" w:eastAsia="Times New Roman" w:hAnsi="Times New Roman" w:cs="Times New Roman"/>
          <w:sz w:val="24"/>
          <w:szCs w:val="24"/>
        </w:rPr>
        <w:t xml:space="preserve">u </w:t>
      </w:r>
      <w:r w:rsidR="00765B9E" w:rsidRPr="00706627">
        <w:rPr>
          <w:rFonts w:ascii="Times New Roman" w:eastAsia="Times New Roman" w:hAnsi="Times New Roman" w:cs="Times New Roman"/>
          <w:sz w:val="24"/>
          <w:szCs w:val="24"/>
        </w:rPr>
        <w:t xml:space="preserve">par </w:t>
      </w:r>
      <w:r w:rsidR="009272A8" w:rsidRPr="00706627">
        <w:rPr>
          <w:rFonts w:ascii="Times New Roman" w:eastAsia="Times New Roman" w:hAnsi="Times New Roman" w:cs="Times New Roman"/>
          <w:sz w:val="24"/>
          <w:szCs w:val="24"/>
        </w:rPr>
        <w:t>25</w:t>
      </w:r>
      <w:r w:rsidR="00A07677">
        <w:rPr>
          <w:rFonts w:ascii="Times New Roman" w:eastAsia="Times New Roman" w:hAnsi="Times New Roman" w:cs="Times New Roman"/>
          <w:sz w:val="24"/>
          <w:szCs w:val="24"/>
        </w:rPr>
        <w:t xml:space="preserve"> </w:t>
      </w:r>
      <w:r w:rsidR="009272A8" w:rsidRPr="00706627">
        <w:rPr>
          <w:rFonts w:ascii="Times New Roman" w:eastAsia="Times New Roman" w:hAnsi="Times New Roman" w:cs="Times New Roman"/>
          <w:sz w:val="24"/>
          <w:szCs w:val="24"/>
        </w:rPr>
        <w:t xml:space="preserve">900 </w:t>
      </w:r>
      <w:proofErr w:type="spellStart"/>
      <w:r w:rsidR="00645200" w:rsidRPr="00CA64F6">
        <w:rPr>
          <w:rFonts w:ascii="Times New Roman" w:hAnsi="Times New Roman" w:cs="Times New Roman"/>
          <w:i/>
          <w:iCs/>
          <w:sz w:val="24"/>
          <w:szCs w:val="24"/>
        </w:rPr>
        <w:t>euro</w:t>
      </w:r>
      <w:proofErr w:type="spellEnd"/>
      <w:r w:rsidR="00706627">
        <w:rPr>
          <w:rFonts w:ascii="Times New Roman" w:eastAsia="Times New Roman" w:hAnsi="Times New Roman" w:cs="Times New Roman"/>
          <w:sz w:val="24"/>
          <w:szCs w:val="24"/>
        </w:rPr>
        <w:t>.</w:t>
      </w:r>
    </w:p>
    <w:p w14:paraId="11B162FC" w14:textId="77777777" w:rsidR="008338B7" w:rsidRPr="004F4065" w:rsidRDefault="008338B7" w:rsidP="00706627">
      <w:pPr>
        <w:spacing w:after="0" w:line="240" w:lineRule="auto"/>
        <w:jc w:val="both"/>
        <w:rPr>
          <w:rFonts w:ascii="Times New Roman" w:hAnsi="Times New Roman" w:cs="Times New Roman"/>
          <w:i/>
          <w:sz w:val="24"/>
          <w:szCs w:val="24"/>
        </w:rPr>
      </w:pPr>
    </w:p>
    <w:p w14:paraId="5B6520B1" w14:textId="19EFB94B" w:rsidR="00E2275A" w:rsidRPr="004F4065" w:rsidRDefault="00E2275A" w:rsidP="00E2275A">
      <w:pPr>
        <w:spacing w:after="0" w:line="240" w:lineRule="auto"/>
        <w:jc w:val="both"/>
        <w:rPr>
          <w:rFonts w:ascii="Times New Roman" w:eastAsia="Times New Roman" w:hAnsi="Times New Roman" w:cs="Times New Roman"/>
          <w:sz w:val="24"/>
          <w:szCs w:val="24"/>
        </w:rPr>
      </w:pPr>
      <w:r w:rsidRPr="004F4065">
        <w:rPr>
          <w:rFonts w:ascii="Times New Roman" w:eastAsia="Times New Roman" w:hAnsi="Times New Roman" w:cs="Times New Roman"/>
          <w:sz w:val="24"/>
          <w:szCs w:val="24"/>
        </w:rPr>
        <w:t xml:space="preserve">Budžeta līdzekļu atlikums </w:t>
      </w:r>
      <w:r w:rsidR="008338B7">
        <w:rPr>
          <w:rFonts w:ascii="Times New Roman" w:eastAsia="Times New Roman" w:hAnsi="Times New Roman" w:cs="Times New Roman"/>
          <w:sz w:val="24"/>
          <w:szCs w:val="24"/>
        </w:rPr>
        <w:t>01.01.2023. 2</w:t>
      </w:r>
      <w:r w:rsidR="00A07677">
        <w:rPr>
          <w:rFonts w:ascii="Times New Roman" w:eastAsia="Times New Roman" w:hAnsi="Times New Roman" w:cs="Times New Roman"/>
          <w:sz w:val="24"/>
          <w:szCs w:val="24"/>
        </w:rPr>
        <w:t> </w:t>
      </w:r>
      <w:r w:rsidR="008338B7">
        <w:rPr>
          <w:rFonts w:ascii="Times New Roman" w:eastAsia="Times New Roman" w:hAnsi="Times New Roman" w:cs="Times New Roman"/>
          <w:sz w:val="24"/>
          <w:szCs w:val="24"/>
        </w:rPr>
        <w:t>719</w:t>
      </w:r>
      <w:r w:rsidR="00A07677">
        <w:rPr>
          <w:rFonts w:ascii="Times New Roman" w:eastAsia="Times New Roman" w:hAnsi="Times New Roman" w:cs="Times New Roman"/>
          <w:sz w:val="24"/>
          <w:szCs w:val="24"/>
        </w:rPr>
        <w:t xml:space="preserve"> </w:t>
      </w:r>
      <w:r w:rsidR="008338B7">
        <w:rPr>
          <w:rFonts w:ascii="Times New Roman" w:eastAsia="Times New Roman" w:hAnsi="Times New Roman" w:cs="Times New Roman"/>
          <w:sz w:val="24"/>
          <w:szCs w:val="24"/>
        </w:rPr>
        <w:t xml:space="preserve">392 </w:t>
      </w:r>
      <w:proofErr w:type="spellStart"/>
      <w:r w:rsidR="00645200" w:rsidRPr="00CA64F6">
        <w:rPr>
          <w:rFonts w:ascii="Times New Roman" w:hAnsi="Times New Roman" w:cs="Times New Roman"/>
          <w:i/>
          <w:iCs/>
          <w:sz w:val="24"/>
          <w:szCs w:val="24"/>
        </w:rPr>
        <w:t>euro</w:t>
      </w:r>
      <w:proofErr w:type="spellEnd"/>
      <w:r w:rsidR="008338B7">
        <w:rPr>
          <w:rFonts w:ascii="Times New Roman" w:eastAsia="Times New Roman" w:hAnsi="Times New Roman" w:cs="Times New Roman"/>
          <w:sz w:val="24"/>
          <w:szCs w:val="24"/>
        </w:rPr>
        <w:t>.</w:t>
      </w:r>
    </w:p>
    <w:p w14:paraId="125E7AB4" w14:textId="77777777" w:rsidR="00873F2B" w:rsidRPr="00873F2B" w:rsidRDefault="00873F2B" w:rsidP="00873F2B">
      <w:pPr>
        <w:pStyle w:val="Paraststmeklis"/>
        <w:shd w:val="clear" w:color="auto" w:fill="FFFFFF"/>
        <w:spacing w:before="0" w:beforeAutospacing="0"/>
        <w:ind w:firstLine="720"/>
        <w:jc w:val="both"/>
        <w:rPr>
          <w:b/>
          <w:bCs/>
        </w:rPr>
      </w:pPr>
    </w:p>
    <w:p w14:paraId="0958E106" w14:textId="666D396D" w:rsidR="007726BA" w:rsidRDefault="00FD2762" w:rsidP="00BC4C0E">
      <w:pPr>
        <w:rPr>
          <w:rFonts w:ascii="Times New Roman" w:hAnsi="Times New Roman" w:cs="Times New Roman"/>
        </w:rPr>
      </w:pPr>
      <w:r w:rsidRPr="00FD2762">
        <w:rPr>
          <w:rFonts w:ascii="Times New Roman" w:hAnsi="Times New Roman" w:cs="Times New Roman"/>
        </w:rPr>
        <w:t xml:space="preserve">Līvānu novada </w:t>
      </w:r>
      <w:r w:rsidR="007801C9">
        <w:rPr>
          <w:rFonts w:ascii="Times New Roman" w:hAnsi="Times New Roman" w:cs="Times New Roman"/>
        </w:rPr>
        <w:t xml:space="preserve">pašvaldības </w:t>
      </w:r>
      <w:r w:rsidRPr="00FD2762">
        <w:rPr>
          <w:rFonts w:ascii="Times New Roman" w:hAnsi="Times New Roman" w:cs="Times New Roman"/>
        </w:rPr>
        <w:t>domes priekšsēdētājs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Andris Vaivods</w:t>
      </w:r>
    </w:p>
    <w:p w14:paraId="29A5E199" w14:textId="77777777" w:rsidR="00FD2762" w:rsidRDefault="00FD2762" w:rsidP="00BC4C0E">
      <w:pPr>
        <w:rPr>
          <w:rFonts w:ascii="Times New Roman" w:hAnsi="Times New Roman" w:cs="Times New Roman"/>
        </w:rPr>
      </w:pPr>
    </w:p>
    <w:sectPr w:rsidR="00FD2762" w:rsidSect="00217B65">
      <w:headerReference w:type="even" r:id="rId12"/>
      <w:headerReference w:type="default" r:id="rId13"/>
      <w:footerReference w:type="even" r:id="rId14"/>
      <w:footerReference w:type="default" r:id="rId15"/>
      <w:headerReference w:type="first" r:id="rId16"/>
      <w:footerReference w:type="first" r:id="rId17"/>
      <w:pgSz w:w="11906" w:h="16838"/>
      <w:pgMar w:top="1134" w:right="1797" w:bottom="1134"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BBA343" w14:textId="77777777" w:rsidR="00FB4BA2" w:rsidRDefault="00FB4BA2" w:rsidP="00873F2B">
      <w:pPr>
        <w:spacing w:after="0" w:line="240" w:lineRule="auto"/>
      </w:pPr>
      <w:r>
        <w:separator/>
      </w:r>
    </w:p>
  </w:endnote>
  <w:endnote w:type="continuationSeparator" w:id="0">
    <w:p w14:paraId="06CE02A1" w14:textId="77777777" w:rsidR="00FB4BA2" w:rsidRDefault="00FB4BA2" w:rsidP="00873F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E7BE9" w14:textId="77777777" w:rsidR="009642C9" w:rsidRDefault="009642C9">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9087829"/>
      <w:docPartObj>
        <w:docPartGallery w:val="Page Numbers (Bottom of Page)"/>
        <w:docPartUnique/>
      </w:docPartObj>
    </w:sdtPr>
    <w:sdtContent>
      <w:p w14:paraId="064BF2B4" w14:textId="5C90D730" w:rsidR="009642C9" w:rsidRDefault="009642C9">
        <w:pPr>
          <w:pStyle w:val="Kjene"/>
          <w:jc w:val="center"/>
        </w:pPr>
        <w:r>
          <w:fldChar w:fldCharType="begin"/>
        </w:r>
        <w:r>
          <w:instrText>PAGE   \* MERGEFORMAT</w:instrText>
        </w:r>
        <w:r>
          <w:fldChar w:fldCharType="separate"/>
        </w:r>
        <w:r>
          <w:t>2</w:t>
        </w:r>
        <w:r>
          <w:fldChar w:fldCharType="end"/>
        </w:r>
      </w:p>
    </w:sdtContent>
  </w:sdt>
  <w:p w14:paraId="69299DBD" w14:textId="77777777" w:rsidR="009642C9" w:rsidRDefault="009642C9">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7C4F6" w14:textId="77777777" w:rsidR="009642C9" w:rsidRDefault="009642C9">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294690" w14:textId="77777777" w:rsidR="00FB4BA2" w:rsidRDefault="00FB4BA2" w:rsidP="00873F2B">
      <w:pPr>
        <w:spacing w:after="0" w:line="240" w:lineRule="auto"/>
      </w:pPr>
      <w:r>
        <w:separator/>
      </w:r>
    </w:p>
  </w:footnote>
  <w:footnote w:type="continuationSeparator" w:id="0">
    <w:p w14:paraId="6DD01560" w14:textId="77777777" w:rsidR="00FB4BA2" w:rsidRDefault="00FB4BA2" w:rsidP="00873F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26691" w14:textId="77777777" w:rsidR="009642C9" w:rsidRDefault="009642C9">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4F032" w14:textId="77777777" w:rsidR="009642C9" w:rsidRDefault="009642C9">
    <w:pPr>
      <w:pStyle w:val="Galve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89841" w14:textId="77777777" w:rsidR="009642C9" w:rsidRDefault="009642C9">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9073E8"/>
    <w:multiLevelType w:val="hybridMultilevel"/>
    <w:tmpl w:val="4A90C306"/>
    <w:lvl w:ilvl="0" w:tplc="84C61246">
      <w:numFmt w:val="bullet"/>
      <w:lvlText w:val="-"/>
      <w:lvlJc w:val="left"/>
      <w:pPr>
        <w:ind w:left="1140" w:hanging="360"/>
      </w:pPr>
      <w:rPr>
        <w:rFonts w:ascii="Times New Roman" w:eastAsia="Times New Roman" w:hAnsi="Times New Roman" w:cs="Times New Roman" w:hint="default"/>
      </w:rPr>
    </w:lvl>
    <w:lvl w:ilvl="1" w:tplc="04260003" w:tentative="1">
      <w:start w:val="1"/>
      <w:numFmt w:val="bullet"/>
      <w:lvlText w:val="o"/>
      <w:lvlJc w:val="left"/>
      <w:pPr>
        <w:ind w:left="1860" w:hanging="360"/>
      </w:pPr>
      <w:rPr>
        <w:rFonts w:ascii="Courier New" w:hAnsi="Courier New" w:cs="Courier New" w:hint="default"/>
      </w:rPr>
    </w:lvl>
    <w:lvl w:ilvl="2" w:tplc="04260005" w:tentative="1">
      <w:start w:val="1"/>
      <w:numFmt w:val="bullet"/>
      <w:lvlText w:val=""/>
      <w:lvlJc w:val="left"/>
      <w:pPr>
        <w:ind w:left="2580" w:hanging="360"/>
      </w:pPr>
      <w:rPr>
        <w:rFonts w:ascii="Wingdings" w:hAnsi="Wingdings" w:hint="default"/>
      </w:rPr>
    </w:lvl>
    <w:lvl w:ilvl="3" w:tplc="04260001" w:tentative="1">
      <w:start w:val="1"/>
      <w:numFmt w:val="bullet"/>
      <w:lvlText w:val=""/>
      <w:lvlJc w:val="left"/>
      <w:pPr>
        <w:ind w:left="3300" w:hanging="360"/>
      </w:pPr>
      <w:rPr>
        <w:rFonts w:ascii="Symbol" w:hAnsi="Symbol" w:hint="default"/>
      </w:rPr>
    </w:lvl>
    <w:lvl w:ilvl="4" w:tplc="04260003" w:tentative="1">
      <w:start w:val="1"/>
      <w:numFmt w:val="bullet"/>
      <w:lvlText w:val="o"/>
      <w:lvlJc w:val="left"/>
      <w:pPr>
        <w:ind w:left="4020" w:hanging="360"/>
      </w:pPr>
      <w:rPr>
        <w:rFonts w:ascii="Courier New" w:hAnsi="Courier New" w:cs="Courier New" w:hint="default"/>
      </w:rPr>
    </w:lvl>
    <w:lvl w:ilvl="5" w:tplc="04260005" w:tentative="1">
      <w:start w:val="1"/>
      <w:numFmt w:val="bullet"/>
      <w:lvlText w:val=""/>
      <w:lvlJc w:val="left"/>
      <w:pPr>
        <w:ind w:left="4740" w:hanging="360"/>
      </w:pPr>
      <w:rPr>
        <w:rFonts w:ascii="Wingdings" w:hAnsi="Wingdings" w:hint="default"/>
      </w:rPr>
    </w:lvl>
    <w:lvl w:ilvl="6" w:tplc="04260001" w:tentative="1">
      <w:start w:val="1"/>
      <w:numFmt w:val="bullet"/>
      <w:lvlText w:val=""/>
      <w:lvlJc w:val="left"/>
      <w:pPr>
        <w:ind w:left="5460" w:hanging="360"/>
      </w:pPr>
      <w:rPr>
        <w:rFonts w:ascii="Symbol" w:hAnsi="Symbol" w:hint="default"/>
      </w:rPr>
    </w:lvl>
    <w:lvl w:ilvl="7" w:tplc="04260003" w:tentative="1">
      <w:start w:val="1"/>
      <w:numFmt w:val="bullet"/>
      <w:lvlText w:val="o"/>
      <w:lvlJc w:val="left"/>
      <w:pPr>
        <w:ind w:left="6180" w:hanging="360"/>
      </w:pPr>
      <w:rPr>
        <w:rFonts w:ascii="Courier New" w:hAnsi="Courier New" w:cs="Courier New" w:hint="default"/>
      </w:rPr>
    </w:lvl>
    <w:lvl w:ilvl="8" w:tplc="04260005" w:tentative="1">
      <w:start w:val="1"/>
      <w:numFmt w:val="bullet"/>
      <w:lvlText w:val=""/>
      <w:lvlJc w:val="left"/>
      <w:pPr>
        <w:ind w:left="6900" w:hanging="360"/>
      </w:pPr>
      <w:rPr>
        <w:rFonts w:ascii="Wingdings" w:hAnsi="Wingdings" w:hint="default"/>
      </w:rPr>
    </w:lvl>
  </w:abstractNum>
  <w:abstractNum w:abstractNumId="1" w15:restartNumberingAfterBreak="0">
    <w:nsid w:val="260F595A"/>
    <w:multiLevelType w:val="hybridMultilevel"/>
    <w:tmpl w:val="75D257A6"/>
    <w:lvl w:ilvl="0" w:tplc="39445536">
      <w:start w:val="1"/>
      <w:numFmt w:val="decimal"/>
      <w:lvlText w:val="%1."/>
      <w:lvlJc w:val="left"/>
      <w:pPr>
        <w:ind w:left="1080" w:hanging="360"/>
      </w:pPr>
      <w:rPr>
        <w:rFonts w:hint="default"/>
        <w:b/>
        <w:color w:val="auto"/>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47BF26FF"/>
    <w:multiLevelType w:val="hybridMultilevel"/>
    <w:tmpl w:val="9E9EC03A"/>
    <w:lvl w:ilvl="0" w:tplc="04260001">
      <w:start w:val="1"/>
      <w:numFmt w:val="bullet"/>
      <w:lvlText w:val=""/>
      <w:lvlJc w:val="left"/>
      <w:pPr>
        <w:ind w:left="1501" w:hanging="360"/>
      </w:pPr>
      <w:rPr>
        <w:rFonts w:ascii="Symbol" w:hAnsi="Symbol" w:hint="default"/>
      </w:rPr>
    </w:lvl>
    <w:lvl w:ilvl="1" w:tplc="E2F6B73C">
      <w:numFmt w:val="bullet"/>
      <w:lvlText w:val="-"/>
      <w:lvlJc w:val="left"/>
      <w:pPr>
        <w:ind w:left="2221" w:hanging="360"/>
      </w:pPr>
      <w:rPr>
        <w:rFonts w:ascii="Times New Roman" w:eastAsia="Times New Roman" w:hAnsi="Times New Roman" w:cs="Times New Roman" w:hint="default"/>
      </w:rPr>
    </w:lvl>
    <w:lvl w:ilvl="2" w:tplc="04260005" w:tentative="1">
      <w:start w:val="1"/>
      <w:numFmt w:val="bullet"/>
      <w:lvlText w:val=""/>
      <w:lvlJc w:val="left"/>
      <w:pPr>
        <w:ind w:left="2941" w:hanging="360"/>
      </w:pPr>
      <w:rPr>
        <w:rFonts w:ascii="Wingdings" w:hAnsi="Wingdings" w:hint="default"/>
      </w:rPr>
    </w:lvl>
    <w:lvl w:ilvl="3" w:tplc="04260001" w:tentative="1">
      <w:start w:val="1"/>
      <w:numFmt w:val="bullet"/>
      <w:lvlText w:val=""/>
      <w:lvlJc w:val="left"/>
      <w:pPr>
        <w:ind w:left="3661" w:hanging="360"/>
      </w:pPr>
      <w:rPr>
        <w:rFonts w:ascii="Symbol" w:hAnsi="Symbol" w:hint="default"/>
      </w:rPr>
    </w:lvl>
    <w:lvl w:ilvl="4" w:tplc="04260003" w:tentative="1">
      <w:start w:val="1"/>
      <w:numFmt w:val="bullet"/>
      <w:lvlText w:val="o"/>
      <w:lvlJc w:val="left"/>
      <w:pPr>
        <w:ind w:left="4381" w:hanging="360"/>
      </w:pPr>
      <w:rPr>
        <w:rFonts w:ascii="Courier New" w:hAnsi="Courier New" w:cs="Courier New" w:hint="default"/>
      </w:rPr>
    </w:lvl>
    <w:lvl w:ilvl="5" w:tplc="04260005" w:tentative="1">
      <w:start w:val="1"/>
      <w:numFmt w:val="bullet"/>
      <w:lvlText w:val=""/>
      <w:lvlJc w:val="left"/>
      <w:pPr>
        <w:ind w:left="5101" w:hanging="360"/>
      </w:pPr>
      <w:rPr>
        <w:rFonts w:ascii="Wingdings" w:hAnsi="Wingdings" w:hint="default"/>
      </w:rPr>
    </w:lvl>
    <w:lvl w:ilvl="6" w:tplc="04260001" w:tentative="1">
      <w:start w:val="1"/>
      <w:numFmt w:val="bullet"/>
      <w:lvlText w:val=""/>
      <w:lvlJc w:val="left"/>
      <w:pPr>
        <w:ind w:left="5821" w:hanging="360"/>
      </w:pPr>
      <w:rPr>
        <w:rFonts w:ascii="Symbol" w:hAnsi="Symbol" w:hint="default"/>
      </w:rPr>
    </w:lvl>
    <w:lvl w:ilvl="7" w:tplc="04260003" w:tentative="1">
      <w:start w:val="1"/>
      <w:numFmt w:val="bullet"/>
      <w:lvlText w:val="o"/>
      <w:lvlJc w:val="left"/>
      <w:pPr>
        <w:ind w:left="6541" w:hanging="360"/>
      </w:pPr>
      <w:rPr>
        <w:rFonts w:ascii="Courier New" w:hAnsi="Courier New" w:cs="Courier New" w:hint="default"/>
      </w:rPr>
    </w:lvl>
    <w:lvl w:ilvl="8" w:tplc="04260005" w:tentative="1">
      <w:start w:val="1"/>
      <w:numFmt w:val="bullet"/>
      <w:lvlText w:val=""/>
      <w:lvlJc w:val="left"/>
      <w:pPr>
        <w:ind w:left="7261" w:hanging="360"/>
      </w:pPr>
      <w:rPr>
        <w:rFonts w:ascii="Wingdings" w:hAnsi="Wingdings" w:hint="default"/>
      </w:rPr>
    </w:lvl>
  </w:abstractNum>
  <w:abstractNum w:abstractNumId="3" w15:restartNumberingAfterBreak="0">
    <w:nsid w:val="5C377E88"/>
    <w:multiLevelType w:val="hybridMultilevel"/>
    <w:tmpl w:val="65003F36"/>
    <w:lvl w:ilvl="0" w:tplc="0426000F">
      <w:start w:val="1"/>
      <w:numFmt w:val="decimal"/>
      <w:lvlText w:val="%1."/>
      <w:lvlJc w:val="left"/>
      <w:pPr>
        <w:ind w:left="720" w:hanging="360"/>
      </w:pPr>
      <w:rPr>
        <w:rFonts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532114704">
    <w:abstractNumId w:val="2"/>
  </w:num>
  <w:num w:numId="2" w16cid:durableId="1833905703">
    <w:abstractNumId w:val="0"/>
  </w:num>
  <w:num w:numId="3" w16cid:durableId="1457408425">
    <w:abstractNumId w:val="1"/>
  </w:num>
  <w:num w:numId="4" w16cid:durableId="94477639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785"/>
    <w:rsid w:val="000105A5"/>
    <w:rsid w:val="0001060A"/>
    <w:rsid w:val="000111E7"/>
    <w:rsid w:val="00013539"/>
    <w:rsid w:val="00013DA3"/>
    <w:rsid w:val="000144C2"/>
    <w:rsid w:val="000158DF"/>
    <w:rsid w:val="000367D5"/>
    <w:rsid w:val="00040852"/>
    <w:rsid w:val="00041058"/>
    <w:rsid w:val="00042EC5"/>
    <w:rsid w:val="000436E2"/>
    <w:rsid w:val="0004496E"/>
    <w:rsid w:val="00045D2D"/>
    <w:rsid w:val="00046E3B"/>
    <w:rsid w:val="00050A66"/>
    <w:rsid w:val="00052A61"/>
    <w:rsid w:val="000641FE"/>
    <w:rsid w:val="000675B4"/>
    <w:rsid w:val="0007189A"/>
    <w:rsid w:val="00074470"/>
    <w:rsid w:val="000750B1"/>
    <w:rsid w:val="00075B0F"/>
    <w:rsid w:val="00077146"/>
    <w:rsid w:val="00080A31"/>
    <w:rsid w:val="0008192A"/>
    <w:rsid w:val="00086E7E"/>
    <w:rsid w:val="00095371"/>
    <w:rsid w:val="000B15D7"/>
    <w:rsid w:val="000B1BBE"/>
    <w:rsid w:val="000B487D"/>
    <w:rsid w:val="000B709F"/>
    <w:rsid w:val="000B7C15"/>
    <w:rsid w:val="000B7F86"/>
    <w:rsid w:val="000C1D8C"/>
    <w:rsid w:val="000C40FA"/>
    <w:rsid w:val="000C516C"/>
    <w:rsid w:val="000D4672"/>
    <w:rsid w:val="000D725C"/>
    <w:rsid w:val="000E4379"/>
    <w:rsid w:val="000F0BB6"/>
    <w:rsid w:val="000F431E"/>
    <w:rsid w:val="00104133"/>
    <w:rsid w:val="00106A96"/>
    <w:rsid w:val="00112835"/>
    <w:rsid w:val="00116A97"/>
    <w:rsid w:val="00117CC6"/>
    <w:rsid w:val="001204B2"/>
    <w:rsid w:val="001247F1"/>
    <w:rsid w:val="001416C0"/>
    <w:rsid w:val="0014439C"/>
    <w:rsid w:val="00145F7E"/>
    <w:rsid w:val="00147A88"/>
    <w:rsid w:val="0015122E"/>
    <w:rsid w:val="00163228"/>
    <w:rsid w:val="0016377A"/>
    <w:rsid w:val="00166342"/>
    <w:rsid w:val="00174D0A"/>
    <w:rsid w:val="0017621B"/>
    <w:rsid w:val="001809A5"/>
    <w:rsid w:val="00186D4D"/>
    <w:rsid w:val="001A381A"/>
    <w:rsid w:val="001A3B1A"/>
    <w:rsid w:val="001A4227"/>
    <w:rsid w:val="001B0BEB"/>
    <w:rsid w:val="001B11CC"/>
    <w:rsid w:val="001B3FC0"/>
    <w:rsid w:val="001B4F83"/>
    <w:rsid w:val="001C10AA"/>
    <w:rsid w:val="001C4C0C"/>
    <w:rsid w:val="001D1B40"/>
    <w:rsid w:val="001E1D5B"/>
    <w:rsid w:val="001E20F3"/>
    <w:rsid w:val="001E3A5D"/>
    <w:rsid w:val="001F3F74"/>
    <w:rsid w:val="001F470A"/>
    <w:rsid w:val="00201770"/>
    <w:rsid w:val="00202D63"/>
    <w:rsid w:val="00206CF8"/>
    <w:rsid w:val="00210189"/>
    <w:rsid w:val="00217B65"/>
    <w:rsid w:val="00220B18"/>
    <w:rsid w:val="0022117D"/>
    <w:rsid w:val="00233A32"/>
    <w:rsid w:val="002400E9"/>
    <w:rsid w:val="0024046A"/>
    <w:rsid w:val="002424A1"/>
    <w:rsid w:val="00252B4D"/>
    <w:rsid w:val="0025442E"/>
    <w:rsid w:val="00254E2E"/>
    <w:rsid w:val="0025677D"/>
    <w:rsid w:val="00257AC6"/>
    <w:rsid w:val="0026033B"/>
    <w:rsid w:val="0026158E"/>
    <w:rsid w:val="00273F7F"/>
    <w:rsid w:val="00275AC9"/>
    <w:rsid w:val="00281579"/>
    <w:rsid w:val="002966FD"/>
    <w:rsid w:val="002A3B94"/>
    <w:rsid w:val="002B0CFA"/>
    <w:rsid w:val="002B103C"/>
    <w:rsid w:val="002B430F"/>
    <w:rsid w:val="002C2A7D"/>
    <w:rsid w:val="002D59C2"/>
    <w:rsid w:val="002E23E6"/>
    <w:rsid w:val="002E3179"/>
    <w:rsid w:val="002E4C30"/>
    <w:rsid w:val="002F2A43"/>
    <w:rsid w:val="002F3A58"/>
    <w:rsid w:val="002F6296"/>
    <w:rsid w:val="00301718"/>
    <w:rsid w:val="00304F32"/>
    <w:rsid w:val="003066D1"/>
    <w:rsid w:val="003108EC"/>
    <w:rsid w:val="003114DD"/>
    <w:rsid w:val="003117B6"/>
    <w:rsid w:val="00312688"/>
    <w:rsid w:val="003140FC"/>
    <w:rsid w:val="003218B5"/>
    <w:rsid w:val="003219ED"/>
    <w:rsid w:val="00327B12"/>
    <w:rsid w:val="00330303"/>
    <w:rsid w:val="00331257"/>
    <w:rsid w:val="00331946"/>
    <w:rsid w:val="003332F7"/>
    <w:rsid w:val="00334DF0"/>
    <w:rsid w:val="00343120"/>
    <w:rsid w:val="00360563"/>
    <w:rsid w:val="0036638E"/>
    <w:rsid w:val="00372D64"/>
    <w:rsid w:val="00375E0C"/>
    <w:rsid w:val="00377ACC"/>
    <w:rsid w:val="0039103F"/>
    <w:rsid w:val="0039449C"/>
    <w:rsid w:val="003A0B67"/>
    <w:rsid w:val="003A0BA2"/>
    <w:rsid w:val="003A4EBA"/>
    <w:rsid w:val="003B079B"/>
    <w:rsid w:val="003B0B2A"/>
    <w:rsid w:val="003B2146"/>
    <w:rsid w:val="003B3C4C"/>
    <w:rsid w:val="003B5D85"/>
    <w:rsid w:val="003B7C6A"/>
    <w:rsid w:val="003C493D"/>
    <w:rsid w:val="003C7B73"/>
    <w:rsid w:val="003D2BAD"/>
    <w:rsid w:val="003D5015"/>
    <w:rsid w:val="003E1486"/>
    <w:rsid w:val="003E3E1A"/>
    <w:rsid w:val="003E51DA"/>
    <w:rsid w:val="003E7A88"/>
    <w:rsid w:val="003F1FD5"/>
    <w:rsid w:val="003F4637"/>
    <w:rsid w:val="003F5585"/>
    <w:rsid w:val="003F6778"/>
    <w:rsid w:val="00402FD2"/>
    <w:rsid w:val="00405367"/>
    <w:rsid w:val="0041471C"/>
    <w:rsid w:val="00415D14"/>
    <w:rsid w:val="00421146"/>
    <w:rsid w:val="00421277"/>
    <w:rsid w:val="00422184"/>
    <w:rsid w:val="00424C34"/>
    <w:rsid w:val="00426BED"/>
    <w:rsid w:val="004275D9"/>
    <w:rsid w:val="00432491"/>
    <w:rsid w:val="00432F0C"/>
    <w:rsid w:val="004336DC"/>
    <w:rsid w:val="004425E8"/>
    <w:rsid w:val="0044669D"/>
    <w:rsid w:val="004526AD"/>
    <w:rsid w:val="004556B5"/>
    <w:rsid w:val="004602EF"/>
    <w:rsid w:val="004708A4"/>
    <w:rsid w:val="00471A08"/>
    <w:rsid w:val="00473715"/>
    <w:rsid w:val="0047448B"/>
    <w:rsid w:val="00482ED6"/>
    <w:rsid w:val="00486A80"/>
    <w:rsid w:val="00486CFD"/>
    <w:rsid w:val="004950AB"/>
    <w:rsid w:val="00496C3B"/>
    <w:rsid w:val="004A2671"/>
    <w:rsid w:val="004A40EF"/>
    <w:rsid w:val="004A5D05"/>
    <w:rsid w:val="004A740E"/>
    <w:rsid w:val="004C019C"/>
    <w:rsid w:val="004C0C32"/>
    <w:rsid w:val="004C0F27"/>
    <w:rsid w:val="004C15DE"/>
    <w:rsid w:val="004C226B"/>
    <w:rsid w:val="004C4A55"/>
    <w:rsid w:val="004D095C"/>
    <w:rsid w:val="004D712E"/>
    <w:rsid w:val="004E5ED3"/>
    <w:rsid w:val="004F34F7"/>
    <w:rsid w:val="00506202"/>
    <w:rsid w:val="0050665D"/>
    <w:rsid w:val="0052053C"/>
    <w:rsid w:val="00520E9A"/>
    <w:rsid w:val="005228FE"/>
    <w:rsid w:val="0052453A"/>
    <w:rsid w:val="00532D88"/>
    <w:rsid w:val="00533565"/>
    <w:rsid w:val="0053634D"/>
    <w:rsid w:val="00536C01"/>
    <w:rsid w:val="00542BDC"/>
    <w:rsid w:val="00543192"/>
    <w:rsid w:val="00545114"/>
    <w:rsid w:val="0055233F"/>
    <w:rsid w:val="00552549"/>
    <w:rsid w:val="005577BF"/>
    <w:rsid w:val="00561219"/>
    <w:rsid w:val="0057127E"/>
    <w:rsid w:val="00577EFE"/>
    <w:rsid w:val="00580760"/>
    <w:rsid w:val="00581C91"/>
    <w:rsid w:val="00586994"/>
    <w:rsid w:val="005917EE"/>
    <w:rsid w:val="00592072"/>
    <w:rsid w:val="005925AA"/>
    <w:rsid w:val="00593575"/>
    <w:rsid w:val="005961EC"/>
    <w:rsid w:val="00597E7B"/>
    <w:rsid w:val="005A053C"/>
    <w:rsid w:val="005C1C67"/>
    <w:rsid w:val="005C344A"/>
    <w:rsid w:val="005C43DC"/>
    <w:rsid w:val="005C4EE1"/>
    <w:rsid w:val="005D1461"/>
    <w:rsid w:val="005D3EE6"/>
    <w:rsid w:val="005D7D3B"/>
    <w:rsid w:val="005E1AC2"/>
    <w:rsid w:val="005E21F8"/>
    <w:rsid w:val="005E431E"/>
    <w:rsid w:val="005E4CD9"/>
    <w:rsid w:val="005E5061"/>
    <w:rsid w:val="005E6841"/>
    <w:rsid w:val="005F00E0"/>
    <w:rsid w:val="00606B52"/>
    <w:rsid w:val="00612F86"/>
    <w:rsid w:val="0062507C"/>
    <w:rsid w:val="006255BD"/>
    <w:rsid w:val="006310A9"/>
    <w:rsid w:val="0063758B"/>
    <w:rsid w:val="006441C8"/>
    <w:rsid w:val="00645200"/>
    <w:rsid w:val="00651C94"/>
    <w:rsid w:val="00654B9E"/>
    <w:rsid w:val="0067129D"/>
    <w:rsid w:val="006763C7"/>
    <w:rsid w:val="0067762E"/>
    <w:rsid w:val="00677A63"/>
    <w:rsid w:val="006839C3"/>
    <w:rsid w:val="0068644A"/>
    <w:rsid w:val="00686D96"/>
    <w:rsid w:val="00687367"/>
    <w:rsid w:val="006940D1"/>
    <w:rsid w:val="006B2401"/>
    <w:rsid w:val="006C3B3D"/>
    <w:rsid w:val="006C6679"/>
    <w:rsid w:val="006D2296"/>
    <w:rsid w:val="006D7F20"/>
    <w:rsid w:val="006E1B47"/>
    <w:rsid w:val="006E29ED"/>
    <w:rsid w:val="006E6C73"/>
    <w:rsid w:val="006F24E9"/>
    <w:rsid w:val="006F35BD"/>
    <w:rsid w:val="006F4156"/>
    <w:rsid w:val="006F4995"/>
    <w:rsid w:val="0070300B"/>
    <w:rsid w:val="00706627"/>
    <w:rsid w:val="007067B4"/>
    <w:rsid w:val="007103B8"/>
    <w:rsid w:val="007136C7"/>
    <w:rsid w:val="00715D39"/>
    <w:rsid w:val="007240A9"/>
    <w:rsid w:val="007267D4"/>
    <w:rsid w:val="00727373"/>
    <w:rsid w:val="007375C9"/>
    <w:rsid w:val="00742CBC"/>
    <w:rsid w:val="00745F5B"/>
    <w:rsid w:val="007465B2"/>
    <w:rsid w:val="00754484"/>
    <w:rsid w:val="00757781"/>
    <w:rsid w:val="007579A5"/>
    <w:rsid w:val="00764B6F"/>
    <w:rsid w:val="0076517F"/>
    <w:rsid w:val="00765B9E"/>
    <w:rsid w:val="007726BA"/>
    <w:rsid w:val="0077397E"/>
    <w:rsid w:val="00776ADE"/>
    <w:rsid w:val="0077779D"/>
    <w:rsid w:val="007801C9"/>
    <w:rsid w:val="00780DC1"/>
    <w:rsid w:val="00782B7B"/>
    <w:rsid w:val="0078777F"/>
    <w:rsid w:val="007959A3"/>
    <w:rsid w:val="007A0ABE"/>
    <w:rsid w:val="007A14E0"/>
    <w:rsid w:val="007A59FA"/>
    <w:rsid w:val="007B37FA"/>
    <w:rsid w:val="007C145C"/>
    <w:rsid w:val="007C7F99"/>
    <w:rsid w:val="007D4689"/>
    <w:rsid w:val="007D5B64"/>
    <w:rsid w:val="007E212E"/>
    <w:rsid w:val="007E222B"/>
    <w:rsid w:val="007E4633"/>
    <w:rsid w:val="007E68B1"/>
    <w:rsid w:val="007F03F9"/>
    <w:rsid w:val="007F3135"/>
    <w:rsid w:val="007F35D6"/>
    <w:rsid w:val="00801310"/>
    <w:rsid w:val="0080768A"/>
    <w:rsid w:val="00812A00"/>
    <w:rsid w:val="00815C1C"/>
    <w:rsid w:val="00831B53"/>
    <w:rsid w:val="008338B7"/>
    <w:rsid w:val="00835B67"/>
    <w:rsid w:val="00841751"/>
    <w:rsid w:val="00841BAE"/>
    <w:rsid w:val="00847252"/>
    <w:rsid w:val="0085721D"/>
    <w:rsid w:val="00857B04"/>
    <w:rsid w:val="00861206"/>
    <w:rsid w:val="008651FF"/>
    <w:rsid w:val="008707BC"/>
    <w:rsid w:val="00873F2B"/>
    <w:rsid w:val="00876A28"/>
    <w:rsid w:val="00876C8E"/>
    <w:rsid w:val="00882F9D"/>
    <w:rsid w:val="008844D4"/>
    <w:rsid w:val="00887B04"/>
    <w:rsid w:val="00894630"/>
    <w:rsid w:val="0089603E"/>
    <w:rsid w:val="008A1C2D"/>
    <w:rsid w:val="008A2086"/>
    <w:rsid w:val="008A226C"/>
    <w:rsid w:val="008A2D41"/>
    <w:rsid w:val="008A7D6E"/>
    <w:rsid w:val="008B2A8A"/>
    <w:rsid w:val="008B2E08"/>
    <w:rsid w:val="008B4ABC"/>
    <w:rsid w:val="008C72E4"/>
    <w:rsid w:val="008D32F9"/>
    <w:rsid w:val="008D7BAF"/>
    <w:rsid w:val="008E6D8F"/>
    <w:rsid w:val="008E73DB"/>
    <w:rsid w:val="008E7B94"/>
    <w:rsid w:val="008F401F"/>
    <w:rsid w:val="00902117"/>
    <w:rsid w:val="00913780"/>
    <w:rsid w:val="00914147"/>
    <w:rsid w:val="009168EC"/>
    <w:rsid w:val="00921014"/>
    <w:rsid w:val="00922F42"/>
    <w:rsid w:val="009272A8"/>
    <w:rsid w:val="009368D7"/>
    <w:rsid w:val="009411F0"/>
    <w:rsid w:val="00942182"/>
    <w:rsid w:val="00944D0D"/>
    <w:rsid w:val="0096000C"/>
    <w:rsid w:val="00962421"/>
    <w:rsid w:val="0096325C"/>
    <w:rsid w:val="009642C9"/>
    <w:rsid w:val="00970FA0"/>
    <w:rsid w:val="00976023"/>
    <w:rsid w:val="009801E8"/>
    <w:rsid w:val="009816F7"/>
    <w:rsid w:val="00982AF0"/>
    <w:rsid w:val="009942F1"/>
    <w:rsid w:val="00994F3D"/>
    <w:rsid w:val="009A50CA"/>
    <w:rsid w:val="009B524F"/>
    <w:rsid w:val="009B774D"/>
    <w:rsid w:val="009C3F6A"/>
    <w:rsid w:val="009D2FA4"/>
    <w:rsid w:val="009F0FE4"/>
    <w:rsid w:val="009F4CF5"/>
    <w:rsid w:val="00A02C4D"/>
    <w:rsid w:val="00A07677"/>
    <w:rsid w:val="00A103AC"/>
    <w:rsid w:val="00A15652"/>
    <w:rsid w:val="00A21AC1"/>
    <w:rsid w:val="00A31BD7"/>
    <w:rsid w:val="00A354E4"/>
    <w:rsid w:val="00A36CCB"/>
    <w:rsid w:val="00A36DF4"/>
    <w:rsid w:val="00A40598"/>
    <w:rsid w:val="00A446DA"/>
    <w:rsid w:val="00A44CFC"/>
    <w:rsid w:val="00A61BC7"/>
    <w:rsid w:val="00A625AC"/>
    <w:rsid w:val="00A755B6"/>
    <w:rsid w:val="00A808B2"/>
    <w:rsid w:val="00A82478"/>
    <w:rsid w:val="00A840C9"/>
    <w:rsid w:val="00A84A25"/>
    <w:rsid w:val="00A96AD9"/>
    <w:rsid w:val="00A96CF6"/>
    <w:rsid w:val="00A97091"/>
    <w:rsid w:val="00A9736A"/>
    <w:rsid w:val="00AA311E"/>
    <w:rsid w:val="00AA4D23"/>
    <w:rsid w:val="00AA54E8"/>
    <w:rsid w:val="00AA6267"/>
    <w:rsid w:val="00AB17D5"/>
    <w:rsid w:val="00AB6A7C"/>
    <w:rsid w:val="00AC73B9"/>
    <w:rsid w:val="00AD0A90"/>
    <w:rsid w:val="00AD2E26"/>
    <w:rsid w:val="00AE0142"/>
    <w:rsid w:val="00AE6E08"/>
    <w:rsid w:val="00AF1846"/>
    <w:rsid w:val="00AF2A7B"/>
    <w:rsid w:val="00AF6DDA"/>
    <w:rsid w:val="00AF781E"/>
    <w:rsid w:val="00B01717"/>
    <w:rsid w:val="00B038CD"/>
    <w:rsid w:val="00B0484A"/>
    <w:rsid w:val="00B04B92"/>
    <w:rsid w:val="00B220D5"/>
    <w:rsid w:val="00B2228A"/>
    <w:rsid w:val="00B23B35"/>
    <w:rsid w:val="00B276A6"/>
    <w:rsid w:val="00B346F0"/>
    <w:rsid w:val="00B34CAC"/>
    <w:rsid w:val="00B372CA"/>
    <w:rsid w:val="00B40451"/>
    <w:rsid w:val="00B40DCD"/>
    <w:rsid w:val="00B5071E"/>
    <w:rsid w:val="00B51C3A"/>
    <w:rsid w:val="00B54E88"/>
    <w:rsid w:val="00B6054D"/>
    <w:rsid w:val="00B61BA6"/>
    <w:rsid w:val="00B63E8F"/>
    <w:rsid w:val="00B6404E"/>
    <w:rsid w:val="00B67521"/>
    <w:rsid w:val="00B71E0E"/>
    <w:rsid w:val="00B82555"/>
    <w:rsid w:val="00B84514"/>
    <w:rsid w:val="00B910B8"/>
    <w:rsid w:val="00B91A35"/>
    <w:rsid w:val="00B93B1F"/>
    <w:rsid w:val="00B967CA"/>
    <w:rsid w:val="00BA0658"/>
    <w:rsid w:val="00BA215A"/>
    <w:rsid w:val="00BA753C"/>
    <w:rsid w:val="00BB0ED3"/>
    <w:rsid w:val="00BB31A1"/>
    <w:rsid w:val="00BB31C5"/>
    <w:rsid w:val="00BB7A8D"/>
    <w:rsid w:val="00BC2F9D"/>
    <w:rsid w:val="00BC4C0E"/>
    <w:rsid w:val="00BD0746"/>
    <w:rsid w:val="00BD16D2"/>
    <w:rsid w:val="00BD1CD3"/>
    <w:rsid w:val="00BD559A"/>
    <w:rsid w:val="00BD6932"/>
    <w:rsid w:val="00BD6C52"/>
    <w:rsid w:val="00BE66A4"/>
    <w:rsid w:val="00BF0D32"/>
    <w:rsid w:val="00BF3A87"/>
    <w:rsid w:val="00BF6A9F"/>
    <w:rsid w:val="00BF7488"/>
    <w:rsid w:val="00BF74D2"/>
    <w:rsid w:val="00C00BB0"/>
    <w:rsid w:val="00C03167"/>
    <w:rsid w:val="00C04A4B"/>
    <w:rsid w:val="00C0547C"/>
    <w:rsid w:val="00C05DF0"/>
    <w:rsid w:val="00C07AC5"/>
    <w:rsid w:val="00C1614C"/>
    <w:rsid w:val="00C214FB"/>
    <w:rsid w:val="00C24A84"/>
    <w:rsid w:val="00C32357"/>
    <w:rsid w:val="00C46ECB"/>
    <w:rsid w:val="00C56F5F"/>
    <w:rsid w:val="00C63A13"/>
    <w:rsid w:val="00C646D9"/>
    <w:rsid w:val="00C701E5"/>
    <w:rsid w:val="00C74D92"/>
    <w:rsid w:val="00C756DE"/>
    <w:rsid w:val="00C7731D"/>
    <w:rsid w:val="00C8082E"/>
    <w:rsid w:val="00C8106A"/>
    <w:rsid w:val="00C81E50"/>
    <w:rsid w:val="00C8687E"/>
    <w:rsid w:val="00C86A38"/>
    <w:rsid w:val="00C9468B"/>
    <w:rsid w:val="00C9669F"/>
    <w:rsid w:val="00C97D25"/>
    <w:rsid w:val="00CA5DD1"/>
    <w:rsid w:val="00CA64F6"/>
    <w:rsid w:val="00CA79C5"/>
    <w:rsid w:val="00CA7D0A"/>
    <w:rsid w:val="00CB2608"/>
    <w:rsid w:val="00CB6C22"/>
    <w:rsid w:val="00CC6189"/>
    <w:rsid w:val="00CD02C1"/>
    <w:rsid w:val="00CD39A1"/>
    <w:rsid w:val="00CD4348"/>
    <w:rsid w:val="00CD45DC"/>
    <w:rsid w:val="00CD4AD8"/>
    <w:rsid w:val="00CD709A"/>
    <w:rsid w:val="00CE2B40"/>
    <w:rsid w:val="00CE6F5E"/>
    <w:rsid w:val="00CF1D45"/>
    <w:rsid w:val="00CF7553"/>
    <w:rsid w:val="00D00C5F"/>
    <w:rsid w:val="00D023B9"/>
    <w:rsid w:val="00D03E45"/>
    <w:rsid w:val="00D05C56"/>
    <w:rsid w:val="00D112D6"/>
    <w:rsid w:val="00D16BA5"/>
    <w:rsid w:val="00D260E8"/>
    <w:rsid w:val="00D2790A"/>
    <w:rsid w:val="00D32387"/>
    <w:rsid w:val="00D35FA6"/>
    <w:rsid w:val="00D37BF0"/>
    <w:rsid w:val="00D43717"/>
    <w:rsid w:val="00D45842"/>
    <w:rsid w:val="00D46FA1"/>
    <w:rsid w:val="00D47C17"/>
    <w:rsid w:val="00D62785"/>
    <w:rsid w:val="00D740E9"/>
    <w:rsid w:val="00D768FB"/>
    <w:rsid w:val="00D820E3"/>
    <w:rsid w:val="00D83074"/>
    <w:rsid w:val="00D87277"/>
    <w:rsid w:val="00DA2BC5"/>
    <w:rsid w:val="00DA2EA4"/>
    <w:rsid w:val="00DA77C5"/>
    <w:rsid w:val="00DB088F"/>
    <w:rsid w:val="00DC4669"/>
    <w:rsid w:val="00DC470E"/>
    <w:rsid w:val="00DC79F6"/>
    <w:rsid w:val="00DD2E81"/>
    <w:rsid w:val="00DD688A"/>
    <w:rsid w:val="00DF0D5A"/>
    <w:rsid w:val="00DF2091"/>
    <w:rsid w:val="00DF4154"/>
    <w:rsid w:val="00DF4332"/>
    <w:rsid w:val="00E0019E"/>
    <w:rsid w:val="00E00D9A"/>
    <w:rsid w:val="00E03C08"/>
    <w:rsid w:val="00E0751F"/>
    <w:rsid w:val="00E11FAC"/>
    <w:rsid w:val="00E12C82"/>
    <w:rsid w:val="00E1358A"/>
    <w:rsid w:val="00E1603F"/>
    <w:rsid w:val="00E20535"/>
    <w:rsid w:val="00E2275A"/>
    <w:rsid w:val="00E22891"/>
    <w:rsid w:val="00E2525E"/>
    <w:rsid w:val="00E25B31"/>
    <w:rsid w:val="00E27F5F"/>
    <w:rsid w:val="00E30221"/>
    <w:rsid w:val="00E30D38"/>
    <w:rsid w:val="00E40AAE"/>
    <w:rsid w:val="00E473BF"/>
    <w:rsid w:val="00E47530"/>
    <w:rsid w:val="00E47E39"/>
    <w:rsid w:val="00E51981"/>
    <w:rsid w:val="00E52147"/>
    <w:rsid w:val="00E52CDF"/>
    <w:rsid w:val="00E54B6C"/>
    <w:rsid w:val="00E57354"/>
    <w:rsid w:val="00E6289A"/>
    <w:rsid w:val="00E628A5"/>
    <w:rsid w:val="00E64A1D"/>
    <w:rsid w:val="00E66AC3"/>
    <w:rsid w:val="00E7273D"/>
    <w:rsid w:val="00E72827"/>
    <w:rsid w:val="00E87DE1"/>
    <w:rsid w:val="00E91551"/>
    <w:rsid w:val="00E93C74"/>
    <w:rsid w:val="00E93E01"/>
    <w:rsid w:val="00E964E9"/>
    <w:rsid w:val="00E969B1"/>
    <w:rsid w:val="00EA0FD1"/>
    <w:rsid w:val="00EA3161"/>
    <w:rsid w:val="00EA5F89"/>
    <w:rsid w:val="00EB2495"/>
    <w:rsid w:val="00EB3C08"/>
    <w:rsid w:val="00EB5273"/>
    <w:rsid w:val="00EC1D2E"/>
    <w:rsid w:val="00ED0067"/>
    <w:rsid w:val="00ED0E27"/>
    <w:rsid w:val="00ED3D97"/>
    <w:rsid w:val="00ED6A86"/>
    <w:rsid w:val="00EE3336"/>
    <w:rsid w:val="00EF38A2"/>
    <w:rsid w:val="00EF3A19"/>
    <w:rsid w:val="00EF4070"/>
    <w:rsid w:val="00EF7956"/>
    <w:rsid w:val="00F11ACC"/>
    <w:rsid w:val="00F175C1"/>
    <w:rsid w:val="00F17836"/>
    <w:rsid w:val="00F20ACA"/>
    <w:rsid w:val="00F224DB"/>
    <w:rsid w:val="00F264FF"/>
    <w:rsid w:val="00F30771"/>
    <w:rsid w:val="00F35141"/>
    <w:rsid w:val="00F35977"/>
    <w:rsid w:val="00F46169"/>
    <w:rsid w:val="00F46FD1"/>
    <w:rsid w:val="00F46FDC"/>
    <w:rsid w:val="00F50A2A"/>
    <w:rsid w:val="00F51C33"/>
    <w:rsid w:val="00F53D80"/>
    <w:rsid w:val="00F559DB"/>
    <w:rsid w:val="00F56899"/>
    <w:rsid w:val="00F645F9"/>
    <w:rsid w:val="00F657F3"/>
    <w:rsid w:val="00F713C9"/>
    <w:rsid w:val="00F8420C"/>
    <w:rsid w:val="00F84465"/>
    <w:rsid w:val="00F87CB6"/>
    <w:rsid w:val="00F91148"/>
    <w:rsid w:val="00F931FC"/>
    <w:rsid w:val="00F97D3D"/>
    <w:rsid w:val="00FA661D"/>
    <w:rsid w:val="00FA6928"/>
    <w:rsid w:val="00FB0131"/>
    <w:rsid w:val="00FB1F4B"/>
    <w:rsid w:val="00FB485E"/>
    <w:rsid w:val="00FB4BA2"/>
    <w:rsid w:val="00FC0C87"/>
    <w:rsid w:val="00FC31D2"/>
    <w:rsid w:val="00FD2762"/>
    <w:rsid w:val="00FD5606"/>
    <w:rsid w:val="00FD7E87"/>
    <w:rsid w:val="00FE021C"/>
    <w:rsid w:val="00FE0959"/>
    <w:rsid w:val="00FE12B6"/>
    <w:rsid w:val="00FE4D8C"/>
    <w:rsid w:val="00FF2679"/>
    <w:rsid w:val="00FF3800"/>
    <w:rsid w:val="00FF7AB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C81C6"/>
  <w15:chartTrackingRefBased/>
  <w15:docId w15:val="{E12808FD-7DE0-4215-9F69-E8B5E3A78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3">
    <w:name w:val="heading 3"/>
    <w:basedOn w:val="Parasts"/>
    <w:link w:val="Virsraksts3Rakstz"/>
    <w:uiPriority w:val="9"/>
    <w:qFormat/>
    <w:rsid w:val="00D62785"/>
    <w:pPr>
      <w:spacing w:before="100" w:beforeAutospacing="1" w:after="100" w:afterAutospacing="1" w:line="240" w:lineRule="auto"/>
      <w:outlineLvl w:val="2"/>
    </w:pPr>
    <w:rPr>
      <w:rFonts w:ascii="Times New Roman" w:eastAsia="Times New Roman" w:hAnsi="Times New Roman" w:cs="Times New Roman"/>
      <w:b/>
      <w:bCs/>
      <w:sz w:val="27"/>
      <w:szCs w:val="27"/>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3Rakstz">
    <w:name w:val="Virsraksts 3 Rakstz."/>
    <w:basedOn w:val="Noklusjumarindkopasfonts"/>
    <w:link w:val="Virsraksts3"/>
    <w:uiPriority w:val="9"/>
    <w:rsid w:val="00D62785"/>
    <w:rPr>
      <w:rFonts w:ascii="Times New Roman" w:eastAsia="Times New Roman" w:hAnsi="Times New Roman" w:cs="Times New Roman"/>
      <w:b/>
      <w:bCs/>
      <w:sz w:val="27"/>
      <w:szCs w:val="27"/>
      <w:lang w:eastAsia="lv-LV"/>
    </w:rPr>
  </w:style>
  <w:style w:type="paragraph" w:styleId="Paraststmeklis">
    <w:name w:val="Normal (Web)"/>
    <w:basedOn w:val="Parasts"/>
    <w:uiPriority w:val="99"/>
    <w:unhideWhenUsed/>
    <w:rsid w:val="00D62785"/>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Izteiksmgs">
    <w:name w:val="Strong"/>
    <w:basedOn w:val="Noklusjumarindkopasfonts"/>
    <w:uiPriority w:val="22"/>
    <w:qFormat/>
    <w:rsid w:val="00D62785"/>
    <w:rPr>
      <w:b/>
      <w:bCs/>
    </w:rPr>
  </w:style>
  <w:style w:type="character" w:styleId="Komentraatsauce">
    <w:name w:val="annotation reference"/>
    <w:basedOn w:val="Noklusjumarindkopasfonts"/>
    <w:uiPriority w:val="99"/>
    <w:semiHidden/>
    <w:unhideWhenUsed/>
    <w:rsid w:val="00D47C17"/>
    <w:rPr>
      <w:sz w:val="16"/>
      <w:szCs w:val="16"/>
    </w:rPr>
  </w:style>
  <w:style w:type="paragraph" w:styleId="Komentrateksts">
    <w:name w:val="annotation text"/>
    <w:basedOn w:val="Parasts"/>
    <w:link w:val="KomentratekstsRakstz"/>
    <w:uiPriority w:val="99"/>
    <w:semiHidden/>
    <w:unhideWhenUsed/>
    <w:rsid w:val="00D47C17"/>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D47C17"/>
    <w:rPr>
      <w:sz w:val="20"/>
      <w:szCs w:val="20"/>
    </w:rPr>
  </w:style>
  <w:style w:type="paragraph" w:styleId="Komentratma">
    <w:name w:val="annotation subject"/>
    <w:basedOn w:val="Komentrateksts"/>
    <w:next w:val="Komentrateksts"/>
    <w:link w:val="KomentratmaRakstz"/>
    <w:uiPriority w:val="99"/>
    <w:semiHidden/>
    <w:unhideWhenUsed/>
    <w:rsid w:val="00D47C17"/>
    <w:rPr>
      <w:b/>
      <w:bCs/>
    </w:rPr>
  </w:style>
  <w:style w:type="character" w:customStyle="1" w:styleId="KomentratmaRakstz">
    <w:name w:val="Komentāra tēma Rakstz."/>
    <w:basedOn w:val="KomentratekstsRakstz"/>
    <w:link w:val="Komentratma"/>
    <w:uiPriority w:val="99"/>
    <w:semiHidden/>
    <w:rsid w:val="00D47C17"/>
    <w:rPr>
      <w:b/>
      <w:bCs/>
      <w:sz w:val="20"/>
      <w:szCs w:val="20"/>
    </w:rPr>
  </w:style>
  <w:style w:type="paragraph" w:styleId="Galvene">
    <w:name w:val="header"/>
    <w:basedOn w:val="Parasts"/>
    <w:link w:val="GalveneRakstz"/>
    <w:uiPriority w:val="99"/>
    <w:unhideWhenUsed/>
    <w:rsid w:val="00873F2B"/>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873F2B"/>
  </w:style>
  <w:style w:type="paragraph" w:styleId="Kjene">
    <w:name w:val="footer"/>
    <w:basedOn w:val="Parasts"/>
    <w:link w:val="KjeneRakstz"/>
    <w:uiPriority w:val="99"/>
    <w:unhideWhenUsed/>
    <w:rsid w:val="00873F2B"/>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873F2B"/>
  </w:style>
  <w:style w:type="paragraph" w:customStyle="1" w:styleId="Default">
    <w:name w:val="Default"/>
    <w:rsid w:val="00BD6C52"/>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xmsonormal">
    <w:name w:val="x_msonormal"/>
    <w:basedOn w:val="Parasts"/>
    <w:rsid w:val="00BD6C5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Sarakstarindkopa">
    <w:name w:val="List Paragraph"/>
    <w:basedOn w:val="Parasts"/>
    <w:uiPriority w:val="34"/>
    <w:qFormat/>
    <w:rsid w:val="00377A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505038">
      <w:bodyDiv w:val="1"/>
      <w:marLeft w:val="0"/>
      <w:marRight w:val="0"/>
      <w:marTop w:val="0"/>
      <w:marBottom w:val="0"/>
      <w:divBdr>
        <w:top w:val="none" w:sz="0" w:space="0" w:color="auto"/>
        <w:left w:val="none" w:sz="0" w:space="0" w:color="auto"/>
        <w:bottom w:val="none" w:sz="0" w:space="0" w:color="auto"/>
        <w:right w:val="none" w:sz="0" w:space="0" w:color="auto"/>
      </w:divBdr>
    </w:div>
    <w:div w:id="678432727">
      <w:bodyDiv w:val="1"/>
      <w:marLeft w:val="0"/>
      <w:marRight w:val="0"/>
      <w:marTop w:val="0"/>
      <w:marBottom w:val="0"/>
      <w:divBdr>
        <w:top w:val="none" w:sz="0" w:space="0" w:color="auto"/>
        <w:left w:val="none" w:sz="0" w:space="0" w:color="auto"/>
        <w:bottom w:val="none" w:sz="0" w:space="0" w:color="auto"/>
        <w:right w:val="none" w:sz="0" w:space="0" w:color="auto"/>
      </w:divBdr>
    </w:div>
    <w:div w:id="2122799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5.xm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chart" Target="charts/chart4.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oleObject" Target="file:///C:\E\Cdisks\helena\C\My%20Documents\Budzets-2023\Diagrammas%20paskaidrojuma%20rastam-2023.xls" TargetMode="External"/></Relationships>
</file>

<file path=word/charts/_rels/chart2.xml.rels><?xml version="1.0" encoding="UTF-8" standalone="yes"?>
<Relationships xmlns="http://schemas.openxmlformats.org/package/2006/relationships"><Relationship Id="rId3" Type="http://schemas.openxmlformats.org/officeDocument/2006/relationships/oleObject" Target="file:///C:\E\Cdisks\helena\C\My%20Documents\Budzets-2023\Diagrammas%20paskaidrojuma%20rastam-2023.xls" TargetMode="External"/><Relationship Id="rId2" Type="http://schemas.microsoft.com/office/2011/relationships/chartColorStyle" Target="colors1.xml"/><Relationship Id="rId1" Type="http://schemas.microsoft.com/office/2011/relationships/chartStyle" Target="style1.xml"/></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E\Cdisks\helena\C\My%20Documents\Budzets-2023\diagramma_ienemumi.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E\Cdisks\helena\C\My%20Documents\Budzets-2023\diagramma%20-izdevumi-2023.xls"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E\Cdisks\helena\C\My%20Documents\Budzets-2023\diagramma_ienemumi.xls"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1"/>
          <c:order val="0"/>
          <c:spPr>
            <a:solidFill>
              <a:schemeClr val="accent6">
                <a:lumMod val="7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iedzivotaji!$A$1:$E$1</c:f>
              <c:strCache>
                <c:ptCount val="5"/>
                <c:pt idx="0">
                  <c:v>01.01.2019.</c:v>
                </c:pt>
                <c:pt idx="1">
                  <c:v>01.01.2020</c:v>
                </c:pt>
                <c:pt idx="2">
                  <c:v>01.01.2021.</c:v>
                </c:pt>
                <c:pt idx="3">
                  <c:v>01.01.2022.</c:v>
                </c:pt>
                <c:pt idx="4">
                  <c:v>01.01.2023.</c:v>
                </c:pt>
              </c:strCache>
            </c:strRef>
          </c:cat>
          <c:val>
            <c:numRef>
              <c:f>iedzivotaji!$A$3:$E$3</c:f>
              <c:numCache>
                <c:formatCode>General</c:formatCode>
                <c:ptCount val="5"/>
                <c:pt idx="0">
                  <c:v>11961</c:v>
                </c:pt>
                <c:pt idx="1">
                  <c:v>11762</c:v>
                </c:pt>
                <c:pt idx="2">
                  <c:v>11568</c:v>
                </c:pt>
                <c:pt idx="3">
                  <c:v>11373</c:v>
                </c:pt>
                <c:pt idx="4">
                  <c:v>11255</c:v>
                </c:pt>
              </c:numCache>
            </c:numRef>
          </c:val>
          <c:extLst>
            <c:ext xmlns:c16="http://schemas.microsoft.com/office/drawing/2014/chart" uri="{C3380CC4-5D6E-409C-BE32-E72D297353CC}">
              <c16:uniqueId val="{00000000-F338-41FB-A672-38214F7959A4}"/>
            </c:ext>
          </c:extLst>
        </c:ser>
        <c:dLbls>
          <c:showLegendKey val="0"/>
          <c:showVal val="0"/>
          <c:showCatName val="0"/>
          <c:showSerName val="0"/>
          <c:showPercent val="0"/>
          <c:showBubbleSize val="0"/>
        </c:dLbls>
        <c:gapWidth val="219"/>
        <c:overlap val="-27"/>
        <c:axId val="364273192"/>
        <c:axId val="1"/>
      </c:barChart>
      <c:catAx>
        <c:axId val="3642731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1"/>
        <c:crosses val="autoZero"/>
        <c:auto val="1"/>
        <c:lblAlgn val="ctr"/>
        <c:lblOffset val="100"/>
        <c:noMultiLvlLbl val="0"/>
      </c:catAx>
      <c:valAx>
        <c:axId val="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364273192"/>
        <c:crosses val="autoZero"/>
        <c:crossBetween val="between"/>
      </c:valAx>
      <c:spPr>
        <a:noFill/>
        <a:ln w="25400">
          <a:noFill/>
        </a:ln>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60255905511811"/>
          <c:y val="0.16245370370370371"/>
          <c:w val="0.85341885389326333"/>
          <c:h val="0.61498432487605714"/>
        </c:manualLayout>
      </c:layout>
      <c:barChart>
        <c:barDir val="col"/>
        <c:grouping val="clustered"/>
        <c:varyColors val="0"/>
        <c:ser>
          <c:idx val="1"/>
          <c:order val="1"/>
          <c:tx>
            <c:strRef>
              <c:f>'bezdarba līmenis'!$A$3</c:f>
              <c:strCache>
                <c:ptCount val="1"/>
                <c:pt idx="0">
                  <c:v>Līvānu novadā</c:v>
                </c:pt>
              </c:strCache>
            </c:strRef>
          </c:tx>
          <c:spPr>
            <a:solidFill>
              <a:schemeClr val="accent2"/>
            </a:solidFill>
            <a:ln>
              <a:noFill/>
            </a:ln>
            <a:effectLst/>
          </c:spPr>
          <c:invertIfNegative val="0"/>
          <c:cat>
            <c:strRef>
              <c:f>'bezdarba līmenis'!$B$1:$F$1</c:f>
              <c:strCache>
                <c:ptCount val="5"/>
                <c:pt idx="0">
                  <c:v>31.12.2018.</c:v>
                </c:pt>
                <c:pt idx="1">
                  <c:v>31.12.2019</c:v>
                </c:pt>
                <c:pt idx="2">
                  <c:v>31.12.2020.</c:v>
                </c:pt>
                <c:pt idx="3">
                  <c:v>31.12.2021.</c:v>
                </c:pt>
                <c:pt idx="4">
                  <c:v>31.12.2022.</c:v>
                </c:pt>
              </c:strCache>
            </c:strRef>
          </c:cat>
          <c:val>
            <c:numRef>
              <c:f>'bezdarba līmenis'!$B$3:$F$3</c:f>
              <c:numCache>
                <c:formatCode>0.00%</c:formatCode>
                <c:ptCount val="5"/>
                <c:pt idx="0">
                  <c:v>0.122</c:v>
                </c:pt>
                <c:pt idx="1">
                  <c:v>0.112</c:v>
                </c:pt>
                <c:pt idx="2">
                  <c:v>0.104</c:v>
                </c:pt>
                <c:pt idx="3">
                  <c:v>9.2999999999999999E-2</c:v>
                </c:pt>
                <c:pt idx="4">
                  <c:v>8.2000000000000003E-2</c:v>
                </c:pt>
              </c:numCache>
            </c:numRef>
          </c:val>
          <c:extLst>
            <c:ext xmlns:c16="http://schemas.microsoft.com/office/drawing/2014/chart" uri="{C3380CC4-5D6E-409C-BE32-E72D297353CC}">
              <c16:uniqueId val="{00000000-82F9-4601-82FE-F67751CF08DE}"/>
            </c:ext>
          </c:extLst>
        </c:ser>
        <c:ser>
          <c:idx val="2"/>
          <c:order val="2"/>
          <c:tx>
            <c:strRef>
              <c:f>'bezdarba līmenis'!$A$4</c:f>
              <c:strCache>
                <c:ptCount val="1"/>
                <c:pt idx="0">
                  <c:v>Latvijā kopumā</c:v>
                </c:pt>
              </c:strCache>
            </c:strRef>
          </c:tx>
          <c:spPr>
            <a:solidFill>
              <a:schemeClr val="accent3"/>
            </a:solidFill>
            <a:ln>
              <a:noFill/>
            </a:ln>
            <a:effectLst/>
          </c:spPr>
          <c:invertIfNegative val="0"/>
          <c:cat>
            <c:strRef>
              <c:f>'bezdarba līmenis'!$B$1:$F$1</c:f>
              <c:strCache>
                <c:ptCount val="5"/>
                <c:pt idx="0">
                  <c:v>31.12.2018.</c:v>
                </c:pt>
                <c:pt idx="1">
                  <c:v>31.12.2019</c:v>
                </c:pt>
                <c:pt idx="2">
                  <c:v>31.12.2020.</c:v>
                </c:pt>
                <c:pt idx="3">
                  <c:v>31.12.2021.</c:v>
                </c:pt>
                <c:pt idx="4">
                  <c:v>31.12.2022.</c:v>
                </c:pt>
              </c:strCache>
            </c:strRef>
          </c:cat>
          <c:val>
            <c:numRef>
              <c:f>'bezdarba līmenis'!$B$4:$F$4</c:f>
              <c:numCache>
                <c:formatCode>0.00%</c:formatCode>
                <c:ptCount val="5"/>
                <c:pt idx="0">
                  <c:v>0.05</c:v>
                </c:pt>
                <c:pt idx="1">
                  <c:v>4.9000000000000002E-2</c:v>
                </c:pt>
                <c:pt idx="2">
                  <c:v>0.06</c:v>
                </c:pt>
                <c:pt idx="3">
                  <c:v>5.0999999999999997E-2</c:v>
                </c:pt>
                <c:pt idx="4">
                  <c:v>4.4999999999999998E-2</c:v>
                </c:pt>
              </c:numCache>
            </c:numRef>
          </c:val>
          <c:extLst>
            <c:ext xmlns:c16="http://schemas.microsoft.com/office/drawing/2014/chart" uri="{C3380CC4-5D6E-409C-BE32-E72D297353CC}">
              <c16:uniqueId val="{00000001-82F9-4601-82FE-F67751CF08DE}"/>
            </c:ext>
          </c:extLst>
        </c:ser>
        <c:dLbls>
          <c:showLegendKey val="0"/>
          <c:showVal val="0"/>
          <c:showCatName val="0"/>
          <c:showSerName val="0"/>
          <c:showPercent val="0"/>
          <c:showBubbleSize val="0"/>
        </c:dLbls>
        <c:gapWidth val="219"/>
        <c:overlap val="-27"/>
        <c:axId val="445313376"/>
        <c:axId val="445314032"/>
        <c:extLst>
          <c:ext xmlns:c15="http://schemas.microsoft.com/office/drawing/2012/chart" uri="{02D57815-91ED-43cb-92C2-25804820EDAC}">
            <c15:filteredBarSeries>
              <c15:ser>
                <c:idx val="0"/>
                <c:order val="0"/>
                <c:tx>
                  <c:strRef>
                    <c:extLst>
                      <c:ext uri="{02D57815-91ED-43cb-92C2-25804820EDAC}">
                        <c15:formulaRef>
                          <c15:sqref>'bezdarba līmenis'!$A$2</c15:sqref>
                        </c15:formulaRef>
                      </c:ext>
                    </c:extLst>
                    <c:strCache>
                      <c:ptCount val="1"/>
                    </c:strCache>
                  </c:strRef>
                </c:tx>
                <c:spPr>
                  <a:solidFill>
                    <a:schemeClr val="accent1"/>
                  </a:solidFill>
                  <a:ln>
                    <a:noFill/>
                  </a:ln>
                  <a:effectLst/>
                </c:spPr>
                <c:invertIfNegative val="0"/>
                <c:cat>
                  <c:strRef>
                    <c:extLst>
                      <c:ext uri="{02D57815-91ED-43cb-92C2-25804820EDAC}">
                        <c15:formulaRef>
                          <c15:sqref>'bezdarba līmenis'!$B$1:$F$1</c15:sqref>
                        </c15:formulaRef>
                      </c:ext>
                    </c:extLst>
                    <c:strCache>
                      <c:ptCount val="5"/>
                      <c:pt idx="0">
                        <c:v>31.12.2018.</c:v>
                      </c:pt>
                      <c:pt idx="1">
                        <c:v>31.12.2019</c:v>
                      </c:pt>
                      <c:pt idx="2">
                        <c:v>31.12.2020.</c:v>
                      </c:pt>
                      <c:pt idx="3">
                        <c:v>31.12.2021.</c:v>
                      </c:pt>
                      <c:pt idx="4">
                        <c:v>31.12.2022.</c:v>
                      </c:pt>
                    </c:strCache>
                  </c:strRef>
                </c:cat>
                <c:val>
                  <c:numRef>
                    <c:extLst>
                      <c:ext uri="{02D57815-91ED-43cb-92C2-25804820EDAC}">
                        <c15:formulaRef>
                          <c15:sqref>'bezdarba līmenis'!$B$2:$F$2</c15:sqref>
                        </c15:formulaRef>
                      </c:ext>
                    </c:extLst>
                    <c:numCache>
                      <c:formatCode>General</c:formatCode>
                      <c:ptCount val="5"/>
                    </c:numCache>
                  </c:numRef>
                </c:val>
                <c:extLst>
                  <c:ext xmlns:c16="http://schemas.microsoft.com/office/drawing/2014/chart" uri="{C3380CC4-5D6E-409C-BE32-E72D297353CC}">
                    <c16:uniqueId val="{00000002-82F9-4601-82FE-F67751CF08DE}"/>
                  </c:ext>
                </c:extLst>
              </c15:ser>
            </c15:filteredBarSeries>
          </c:ext>
        </c:extLst>
      </c:barChart>
      <c:catAx>
        <c:axId val="445313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445314032"/>
        <c:crosses val="autoZero"/>
        <c:auto val="1"/>
        <c:lblAlgn val="ctr"/>
        <c:lblOffset val="100"/>
        <c:noMultiLvlLbl val="0"/>
      </c:catAx>
      <c:valAx>
        <c:axId val="44531403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44531337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0"/>
      <c:rotY val="0"/>
      <c:rAngAx val="0"/>
      <c:perspective val="0"/>
    </c:view3D>
    <c:floor>
      <c:thickness val="0"/>
    </c:floor>
    <c:sideWall>
      <c:thickness val="0"/>
    </c:sideWall>
    <c:backWall>
      <c:thickness val="0"/>
    </c:backWall>
    <c:plotArea>
      <c:layout>
        <c:manualLayout>
          <c:layoutTarget val="inner"/>
          <c:xMode val="edge"/>
          <c:yMode val="edge"/>
          <c:x val="1.5576323987538941E-2"/>
          <c:y val="0.24078235958020477"/>
          <c:w val="0.56040130747258954"/>
          <c:h val="0.46627213709720089"/>
        </c:manualLayout>
      </c:layout>
      <c:pie3DChart>
        <c:varyColors val="1"/>
        <c:ser>
          <c:idx val="0"/>
          <c:order val="0"/>
          <c:tx>
            <c:strRef>
              <c:f>Sheet1!$A$2</c:f>
              <c:strCache>
                <c:ptCount val="1"/>
                <c:pt idx="0">
                  <c:v>Ieņēmumu daļa</c:v>
                </c:pt>
              </c:strCache>
            </c:strRef>
          </c:tx>
          <c:spPr>
            <a:ln w="12700">
              <a:solidFill>
                <a:srgbClr val="000000"/>
              </a:solidFill>
              <a:prstDash val="solid"/>
            </a:ln>
          </c:spPr>
          <c:explosion val="20"/>
          <c:dPt>
            <c:idx val="0"/>
            <c:bubble3D val="0"/>
            <c:spPr>
              <a:solidFill>
                <a:srgbClr val="9999FF"/>
              </a:solidFill>
              <a:ln w="12700">
                <a:solidFill>
                  <a:srgbClr val="000000"/>
                </a:solidFill>
                <a:prstDash val="solid"/>
              </a:ln>
            </c:spPr>
            <c:extLst>
              <c:ext xmlns:c16="http://schemas.microsoft.com/office/drawing/2014/chart" uri="{C3380CC4-5D6E-409C-BE32-E72D297353CC}">
                <c16:uniqueId val="{00000001-7049-4C4F-9B67-D5B3680BAE92}"/>
              </c:ext>
            </c:extLst>
          </c:dPt>
          <c:dPt>
            <c:idx val="1"/>
            <c:bubble3D val="0"/>
            <c:spPr>
              <a:solidFill>
                <a:srgbClr val="99CC00"/>
              </a:solidFill>
              <a:ln w="12700">
                <a:solidFill>
                  <a:srgbClr val="000000"/>
                </a:solidFill>
                <a:prstDash val="solid"/>
              </a:ln>
            </c:spPr>
            <c:extLst>
              <c:ext xmlns:c16="http://schemas.microsoft.com/office/drawing/2014/chart" uri="{C3380CC4-5D6E-409C-BE32-E72D297353CC}">
                <c16:uniqueId val="{00000003-7049-4C4F-9B67-D5B3680BAE92}"/>
              </c:ext>
            </c:extLst>
          </c:dPt>
          <c:dPt>
            <c:idx val="2"/>
            <c:bubble3D val="0"/>
            <c:explosion val="11"/>
            <c:spPr>
              <a:solidFill>
                <a:srgbClr val="00FF00"/>
              </a:solidFill>
              <a:ln w="12700">
                <a:solidFill>
                  <a:srgbClr val="000000"/>
                </a:solidFill>
                <a:prstDash val="solid"/>
              </a:ln>
            </c:spPr>
            <c:extLst>
              <c:ext xmlns:c16="http://schemas.microsoft.com/office/drawing/2014/chart" uri="{C3380CC4-5D6E-409C-BE32-E72D297353CC}">
                <c16:uniqueId val="{00000005-7049-4C4F-9B67-D5B3680BAE92}"/>
              </c:ext>
            </c:extLst>
          </c:dPt>
          <c:dPt>
            <c:idx val="3"/>
            <c:bubble3D val="0"/>
            <c:explosion val="28"/>
            <c:spPr>
              <a:solidFill>
                <a:srgbClr val="FF9900"/>
              </a:solidFill>
              <a:ln w="12700">
                <a:solidFill>
                  <a:srgbClr val="000000"/>
                </a:solidFill>
                <a:prstDash val="solid"/>
              </a:ln>
            </c:spPr>
            <c:extLst>
              <c:ext xmlns:c16="http://schemas.microsoft.com/office/drawing/2014/chart" uri="{C3380CC4-5D6E-409C-BE32-E72D297353CC}">
                <c16:uniqueId val="{00000007-7049-4C4F-9B67-D5B3680BAE92}"/>
              </c:ext>
            </c:extLst>
          </c:dPt>
          <c:dPt>
            <c:idx val="4"/>
            <c:bubble3D val="0"/>
            <c:spPr>
              <a:solidFill>
                <a:srgbClr val="00B0F0"/>
              </a:solidFill>
              <a:ln w="12700">
                <a:solidFill>
                  <a:srgbClr val="000000"/>
                </a:solidFill>
                <a:prstDash val="solid"/>
              </a:ln>
            </c:spPr>
            <c:extLst>
              <c:ext xmlns:c16="http://schemas.microsoft.com/office/drawing/2014/chart" uri="{C3380CC4-5D6E-409C-BE32-E72D297353CC}">
                <c16:uniqueId val="{00000009-7049-4C4F-9B67-D5B3680BAE92}"/>
              </c:ext>
            </c:extLst>
          </c:dPt>
          <c:dPt>
            <c:idx val="5"/>
            <c:bubble3D val="0"/>
            <c:spPr>
              <a:solidFill>
                <a:srgbClr val="FFFF00"/>
              </a:solidFill>
              <a:ln w="12700">
                <a:solidFill>
                  <a:srgbClr val="000000"/>
                </a:solidFill>
                <a:prstDash val="solid"/>
              </a:ln>
            </c:spPr>
            <c:extLst>
              <c:ext xmlns:c16="http://schemas.microsoft.com/office/drawing/2014/chart" uri="{C3380CC4-5D6E-409C-BE32-E72D297353CC}">
                <c16:uniqueId val="{0000000B-7049-4C4F-9B67-D5B3680BAE92}"/>
              </c:ext>
            </c:extLst>
          </c:dPt>
          <c:dPt>
            <c:idx val="6"/>
            <c:bubble3D val="0"/>
            <c:explosion val="7"/>
            <c:spPr>
              <a:solidFill>
                <a:schemeClr val="accent2">
                  <a:lumMod val="75000"/>
                </a:schemeClr>
              </a:solidFill>
              <a:ln w="12700">
                <a:solidFill>
                  <a:srgbClr val="000000"/>
                </a:solidFill>
                <a:prstDash val="solid"/>
              </a:ln>
            </c:spPr>
            <c:extLst>
              <c:ext xmlns:c16="http://schemas.microsoft.com/office/drawing/2014/chart" uri="{C3380CC4-5D6E-409C-BE32-E72D297353CC}">
                <c16:uniqueId val="{0000000D-7049-4C4F-9B67-D5B3680BAE92}"/>
              </c:ext>
            </c:extLst>
          </c:dPt>
          <c:dPt>
            <c:idx val="7"/>
            <c:bubble3D val="0"/>
            <c:spPr>
              <a:solidFill>
                <a:schemeClr val="accent6">
                  <a:lumMod val="20000"/>
                  <a:lumOff val="80000"/>
                </a:schemeClr>
              </a:solidFill>
              <a:ln w="12700">
                <a:solidFill>
                  <a:srgbClr val="000000"/>
                </a:solidFill>
                <a:prstDash val="solid"/>
              </a:ln>
            </c:spPr>
            <c:extLst>
              <c:ext xmlns:c16="http://schemas.microsoft.com/office/drawing/2014/chart" uri="{C3380CC4-5D6E-409C-BE32-E72D297353CC}">
                <c16:uniqueId val="{0000000F-7049-4C4F-9B67-D5B3680BAE92}"/>
              </c:ext>
            </c:extLst>
          </c:dPt>
          <c:dLbls>
            <c:dLbl>
              <c:idx val="0"/>
              <c:layout>
                <c:manualLayout>
                  <c:x val="-3.8589752292546527E-2"/>
                  <c:y val="-8.3600232782852696E-2"/>
                </c:manualLayout>
              </c:layout>
              <c:numFmt formatCode="0.0%" sourceLinked="0"/>
              <c:spPr>
                <a:noFill/>
                <a:ln w="25400">
                  <a:noFill/>
                </a:ln>
              </c:spPr>
              <c:txPr>
                <a:bodyPr/>
                <a:lstStyle/>
                <a:p>
                  <a:pPr>
                    <a:defRPr sz="1000" b="0" i="0" u="none" strike="noStrike" baseline="0">
                      <a:solidFill>
                        <a:srgbClr val="000000"/>
                      </a:solidFill>
                      <a:latin typeface="Times New Roman" panose="02020603050405020304" pitchFamily="18" charset="0"/>
                      <a:ea typeface="Arial"/>
                      <a:cs typeface="Times New Roman" panose="02020603050405020304" pitchFamily="18" charset="0"/>
                    </a:defRPr>
                  </a:pPr>
                  <a:endParaRPr lang="lv-LV"/>
                </a:p>
              </c:txPr>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7049-4C4F-9B67-D5B3680BAE92}"/>
                </c:ext>
              </c:extLst>
            </c:dLbl>
            <c:dLbl>
              <c:idx val="1"/>
              <c:layout>
                <c:manualLayout>
                  <c:x val="6.2511432242368214E-2"/>
                  <c:y val="-4.3021944309311867E-2"/>
                </c:manualLayout>
              </c:layout>
              <c:numFmt formatCode="0.0%" sourceLinked="0"/>
              <c:spPr>
                <a:noFill/>
                <a:ln w="25400">
                  <a:noFill/>
                </a:ln>
              </c:spPr>
              <c:txPr>
                <a:bodyPr/>
                <a:lstStyle/>
                <a:p>
                  <a:pPr>
                    <a:defRPr sz="1000" b="0" i="0" u="none" strike="noStrike" baseline="0">
                      <a:solidFill>
                        <a:srgbClr val="000000"/>
                      </a:solidFill>
                      <a:latin typeface="Times New Roman" panose="02020603050405020304" pitchFamily="18" charset="0"/>
                      <a:ea typeface="Arial"/>
                      <a:cs typeface="Times New Roman" panose="02020603050405020304" pitchFamily="18" charset="0"/>
                    </a:defRPr>
                  </a:pPr>
                  <a:endParaRPr lang="lv-LV"/>
                </a:p>
              </c:txPr>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7049-4C4F-9B67-D5B3680BAE92}"/>
                </c:ext>
              </c:extLst>
            </c:dLbl>
            <c:dLbl>
              <c:idx val="2"/>
              <c:layout>
                <c:manualLayout>
                  <c:x val="-4.7032245969253914E-2"/>
                  <c:y val="-0.20061084385418629"/>
                </c:manualLayout>
              </c:layout>
              <c:numFmt formatCode="0.0%" sourceLinked="0"/>
              <c:spPr>
                <a:noFill/>
                <a:ln w="25400">
                  <a:noFill/>
                </a:ln>
              </c:spPr>
              <c:txPr>
                <a:bodyPr/>
                <a:lstStyle/>
                <a:p>
                  <a:pPr>
                    <a:defRPr sz="1000" b="0" i="0" u="none" strike="noStrike" baseline="0">
                      <a:solidFill>
                        <a:srgbClr val="000000"/>
                      </a:solidFill>
                      <a:latin typeface="Times New Roman" panose="02020603050405020304" pitchFamily="18" charset="0"/>
                      <a:ea typeface="Arial"/>
                      <a:cs typeface="Times New Roman" panose="02020603050405020304" pitchFamily="18" charset="0"/>
                    </a:defRPr>
                  </a:pPr>
                  <a:endParaRPr lang="lv-LV"/>
                </a:p>
              </c:txPr>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5-7049-4C4F-9B67-D5B3680BAE92}"/>
                </c:ext>
              </c:extLst>
            </c:dLbl>
            <c:dLbl>
              <c:idx val="3"/>
              <c:layout>
                <c:manualLayout>
                  <c:x val="7.2316762050478203E-4"/>
                  <c:y val="4.0450775211194834E-2"/>
                </c:manualLayout>
              </c:layout>
              <c:numFmt formatCode="0.0%" sourceLinked="0"/>
              <c:spPr>
                <a:noFill/>
                <a:ln w="25400">
                  <a:noFill/>
                </a:ln>
              </c:spPr>
              <c:txPr>
                <a:bodyPr/>
                <a:lstStyle/>
                <a:p>
                  <a:pPr>
                    <a:defRPr sz="1000" b="0" i="0" u="none" strike="noStrike" baseline="0">
                      <a:solidFill>
                        <a:srgbClr val="000000"/>
                      </a:solidFill>
                      <a:latin typeface="Times New Roman" panose="02020603050405020304" pitchFamily="18" charset="0"/>
                      <a:ea typeface="Arial"/>
                      <a:cs typeface="Times New Roman" panose="02020603050405020304" pitchFamily="18" charset="0"/>
                    </a:defRPr>
                  </a:pPr>
                  <a:endParaRPr lang="lv-LV"/>
                </a:p>
              </c:txPr>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7-7049-4C4F-9B67-D5B3680BAE92}"/>
                </c:ext>
              </c:extLst>
            </c:dLbl>
            <c:dLbl>
              <c:idx val="4"/>
              <c:layout>
                <c:manualLayout>
                  <c:x val="-2.417017399263342E-2"/>
                  <c:y val="9.8908438999167667E-2"/>
                </c:manualLayout>
              </c:layout>
              <c:numFmt formatCode="0.0%" sourceLinked="0"/>
              <c:spPr>
                <a:noFill/>
                <a:ln w="25400">
                  <a:noFill/>
                </a:ln>
              </c:spPr>
              <c:txPr>
                <a:bodyPr/>
                <a:lstStyle/>
                <a:p>
                  <a:pPr>
                    <a:defRPr sz="1000" b="0" i="0" u="none" strike="noStrike" baseline="0">
                      <a:solidFill>
                        <a:srgbClr val="000000"/>
                      </a:solidFill>
                      <a:latin typeface="Times New Roman" panose="02020603050405020304" pitchFamily="18" charset="0"/>
                      <a:ea typeface="Arial"/>
                      <a:cs typeface="Times New Roman" panose="02020603050405020304" pitchFamily="18" charset="0"/>
                    </a:defRPr>
                  </a:pPr>
                  <a:endParaRPr lang="lv-LV"/>
                </a:p>
              </c:txPr>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9-7049-4C4F-9B67-D5B3680BAE92}"/>
                </c:ext>
              </c:extLst>
            </c:dLbl>
            <c:dLbl>
              <c:idx val="5"/>
              <c:layout>
                <c:manualLayout>
                  <c:x val="-4.03246693751226E-2"/>
                  <c:y val="0.13828106852497088"/>
                </c:manualLayout>
              </c:layout>
              <c:numFmt formatCode="0.0%" sourceLinked="0"/>
              <c:spPr>
                <a:noFill/>
                <a:ln w="25400">
                  <a:noFill/>
                </a:ln>
              </c:spPr>
              <c:txPr>
                <a:bodyPr/>
                <a:lstStyle/>
                <a:p>
                  <a:pPr>
                    <a:defRPr sz="1000" b="0" i="0" u="none" strike="noStrike" baseline="0">
                      <a:solidFill>
                        <a:srgbClr val="000000"/>
                      </a:solidFill>
                      <a:latin typeface="Times New Roman" panose="02020603050405020304" pitchFamily="18" charset="0"/>
                      <a:ea typeface="Arial"/>
                      <a:cs typeface="Times New Roman" panose="02020603050405020304" pitchFamily="18" charset="0"/>
                    </a:defRPr>
                  </a:pPr>
                  <a:endParaRPr lang="lv-LV"/>
                </a:p>
              </c:txPr>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B-7049-4C4F-9B67-D5B3680BAE92}"/>
                </c:ext>
              </c:extLst>
            </c:dLbl>
            <c:dLbl>
              <c:idx val="6"/>
              <c:layout>
                <c:manualLayout>
                  <c:x val="0"/>
                  <c:y val="-7.6541669915023036E-2"/>
                </c:manualLayout>
              </c:layout>
              <c:numFmt formatCode="0.0%" sourceLinked="0"/>
              <c:spPr>
                <a:noFill/>
                <a:ln w="25400">
                  <a:noFill/>
                </a:ln>
              </c:spPr>
              <c:txPr>
                <a:bodyPr/>
                <a:lstStyle/>
                <a:p>
                  <a:pPr>
                    <a:defRPr sz="1000" b="0" i="0" u="none" strike="noStrike" baseline="0">
                      <a:solidFill>
                        <a:srgbClr val="000000"/>
                      </a:solidFill>
                      <a:latin typeface="Times New Roman" panose="02020603050405020304" pitchFamily="18" charset="0"/>
                      <a:ea typeface="Arial"/>
                      <a:cs typeface="Times New Roman" panose="02020603050405020304" pitchFamily="18" charset="0"/>
                    </a:defRPr>
                  </a:pPr>
                  <a:endParaRPr lang="lv-LV"/>
                </a:p>
              </c:txPr>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D-7049-4C4F-9B67-D5B3680BAE92}"/>
                </c:ext>
              </c:extLst>
            </c:dLbl>
            <c:dLbl>
              <c:idx val="7"/>
              <c:layout>
                <c:manualLayout>
                  <c:x val="-4.4949378060952491E-2"/>
                  <c:y val="-5.2132375808188011E-2"/>
                </c:manualLayout>
              </c:layout>
              <c:numFmt formatCode="0.0%" sourceLinked="0"/>
              <c:spPr>
                <a:noFill/>
                <a:ln w="25400">
                  <a:noFill/>
                </a:ln>
              </c:spPr>
              <c:txPr>
                <a:bodyPr/>
                <a:lstStyle/>
                <a:p>
                  <a:pPr>
                    <a:defRPr sz="1000" b="0" i="0" u="none" strike="noStrike" baseline="0">
                      <a:solidFill>
                        <a:srgbClr val="000000"/>
                      </a:solidFill>
                      <a:latin typeface="Times New Roman" panose="02020603050405020304" pitchFamily="18" charset="0"/>
                      <a:ea typeface="Arial"/>
                      <a:cs typeface="Times New Roman" panose="02020603050405020304" pitchFamily="18" charset="0"/>
                    </a:defRPr>
                  </a:pPr>
                  <a:endParaRPr lang="lv-LV"/>
                </a:p>
              </c:txPr>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F-7049-4C4F-9B67-D5B3680BAE92}"/>
                </c:ext>
              </c:extLst>
            </c:dLbl>
            <c:dLbl>
              <c:idx val="8"/>
              <c:layout>
                <c:manualLayout>
                  <c:x val="-3.3136144010998507E-2"/>
                  <c:y val="-1.6425141979203903E-2"/>
                </c:manualLayout>
              </c:layout>
              <c:numFmt formatCode="0.0%" sourceLinked="0"/>
              <c:spPr>
                <a:noFill/>
                <a:ln w="25400">
                  <a:noFill/>
                </a:ln>
              </c:spPr>
              <c:txPr>
                <a:bodyPr/>
                <a:lstStyle/>
                <a:p>
                  <a:pPr>
                    <a:defRPr sz="1000" b="0" i="0" u="none" strike="noStrike" baseline="0">
                      <a:solidFill>
                        <a:srgbClr val="000000"/>
                      </a:solidFill>
                      <a:latin typeface="Times New Roman" panose="02020603050405020304" pitchFamily="18" charset="0"/>
                      <a:ea typeface="Arial"/>
                      <a:cs typeface="Times New Roman" panose="02020603050405020304" pitchFamily="18" charset="0"/>
                    </a:defRPr>
                  </a:pPr>
                  <a:endParaRPr lang="lv-LV"/>
                </a:p>
              </c:txPr>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10-7049-4C4F-9B67-D5B3680BAE92}"/>
                </c:ext>
              </c:extLst>
            </c:dLbl>
            <c:dLbl>
              <c:idx val="9"/>
              <c:layout>
                <c:manualLayout>
                  <c:x val="-9.6758338833738328E-2"/>
                  <c:y val="0.34885395644386574"/>
                </c:manualLayout>
              </c:layout>
              <c:numFmt formatCode="0.0%" sourceLinked="0"/>
              <c:spPr>
                <a:noFill/>
                <a:ln w="25400">
                  <a:noFill/>
                </a:ln>
              </c:spPr>
              <c:txPr>
                <a:bodyPr/>
                <a:lstStyle/>
                <a:p>
                  <a:pPr>
                    <a:defRPr sz="1000" b="0" i="0" u="none" strike="noStrike" baseline="0">
                      <a:solidFill>
                        <a:srgbClr val="000000"/>
                      </a:solidFill>
                      <a:latin typeface="Times New Roman" panose="02020603050405020304" pitchFamily="18" charset="0"/>
                      <a:ea typeface="Arial"/>
                      <a:cs typeface="Times New Roman" panose="02020603050405020304" pitchFamily="18" charset="0"/>
                    </a:defRPr>
                  </a:pPr>
                  <a:endParaRPr lang="lv-LV"/>
                </a:p>
              </c:txPr>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11-7049-4C4F-9B67-D5B3680BAE92}"/>
                </c:ext>
              </c:extLst>
            </c:dLbl>
            <c:dLbl>
              <c:idx val="10"/>
              <c:layout>
                <c:manualLayout>
                  <c:xMode val="edge"/>
                  <c:yMode val="edge"/>
                  <c:x val="0.22326087022657692"/>
                  <c:y val="0.52608751495362915"/>
                </c:manualLayout>
              </c:layout>
              <c:numFmt formatCode="0.0%" sourceLinked="0"/>
              <c:spPr>
                <a:noFill/>
                <a:ln w="25400">
                  <a:noFill/>
                </a:ln>
              </c:spPr>
              <c:txPr>
                <a:bodyPr/>
                <a:lstStyle/>
                <a:p>
                  <a:pPr>
                    <a:defRPr sz="1000" b="0" i="0" u="none" strike="noStrike" baseline="0">
                      <a:solidFill>
                        <a:srgbClr val="000000"/>
                      </a:solidFill>
                      <a:latin typeface="Times New Roman" panose="02020603050405020304" pitchFamily="18" charset="0"/>
                      <a:ea typeface="Arial"/>
                      <a:cs typeface="Times New Roman" panose="02020603050405020304" pitchFamily="18" charset="0"/>
                    </a:defRPr>
                  </a:pPr>
                  <a:endParaRPr lang="lv-LV"/>
                </a:p>
              </c:txPr>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12-7049-4C4F-9B67-D5B3680BAE92}"/>
                </c:ext>
              </c:extLst>
            </c:dLbl>
            <c:numFmt formatCode="0.0%" sourceLinked="0"/>
            <c:spPr>
              <a:noFill/>
              <a:ln w="25400">
                <a:noFill/>
              </a:ln>
            </c:spPr>
            <c:txPr>
              <a:bodyPr wrap="square" lIns="38100" tIns="19050" rIns="38100" bIns="19050" anchor="ctr">
                <a:spAutoFit/>
              </a:bodyPr>
              <a:lstStyle/>
              <a:p>
                <a:pPr>
                  <a:defRPr sz="1000" b="0" i="0" u="none" strike="noStrike" baseline="0">
                    <a:solidFill>
                      <a:srgbClr val="000000"/>
                    </a:solidFill>
                    <a:latin typeface="Times New Roman" panose="02020603050405020304" pitchFamily="18" charset="0"/>
                    <a:ea typeface="Arial"/>
                    <a:cs typeface="Times New Roman" panose="02020603050405020304" pitchFamily="18" charset="0"/>
                  </a:defRPr>
                </a:pPr>
                <a:endParaRPr lang="lv-LV"/>
              </a:p>
            </c:txPr>
            <c:showLegendKey val="0"/>
            <c:showVal val="0"/>
            <c:showCatName val="0"/>
            <c:showSerName val="0"/>
            <c:showPercent val="1"/>
            <c:showBubbleSize val="0"/>
            <c:showLeaderLines val="1"/>
            <c:extLst>
              <c:ext xmlns:c15="http://schemas.microsoft.com/office/drawing/2012/chart" uri="{CE6537A1-D6FC-4f65-9D91-7224C49458BB}"/>
            </c:extLst>
          </c:dLbls>
          <c:cat>
            <c:multiLvlStrRef>
              <c:f>Sheet1!$B$1:$I$2</c:f>
              <c:multiLvlStrCache>
                <c:ptCount val="8"/>
                <c:lvl>
                  <c:pt idx="0">
                    <c:v>EUR 33 19 95</c:v>
                  </c:pt>
                  <c:pt idx="1">
                    <c:v>EUR 14 55 41</c:v>
                  </c:pt>
                  <c:pt idx="2">
                    <c:v>EUR 6 29 58 72</c:v>
                  </c:pt>
                  <c:pt idx="3">
                    <c:v>EUR 4 85 00</c:v>
                  </c:pt>
                  <c:pt idx="4">
                    <c:v>EUR 10 13 92</c:v>
                  </c:pt>
                  <c:pt idx="5">
                    <c:v>EUR 72 56 62</c:v>
                  </c:pt>
                  <c:pt idx="6">
                    <c:v>EUR 6 85 32 33</c:v>
                  </c:pt>
                  <c:pt idx="7">
                    <c:v>EUR 15 80 00</c:v>
                  </c:pt>
                </c:lvl>
                <c:lvl>
                  <c:pt idx="0">
                    <c:v>Nekustamā īpašuma nodoklis par zemi, </c:v>
                  </c:pt>
                  <c:pt idx="1">
                    <c:v>Nekustamā īpašuma nodoklis par ēkām, būvēm,mājokļiem</c:v>
                  </c:pt>
                  <c:pt idx="2">
                    <c:v>Iedzīvotāju ienākuma nodoklis</c:v>
                  </c:pt>
                  <c:pt idx="3">
                    <c:v>Nodokļi par pakalpojumiem un precēm</c:v>
                  </c:pt>
                  <c:pt idx="4">
                    <c:v>Nenodokļu ieņēmumi</c:v>
                  </c:pt>
                  <c:pt idx="5">
                    <c:v>Maksas pakalpojumi un citi pašu ieņēmumi</c:v>
                  </c:pt>
                  <c:pt idx="6">
                    <c:v>Valsts budžeta transferti</c:v>
                  </c:pt>
                  <c:pt idx="7">
                    <c:v>Pašvaldību budžetu transferti un pārējie transferti</c:v>
                  </c:pt>
                </c:lvl>
              </c:multiLvlStrCache>
            </c:multiLvlStrRef>
          </c:cat>
          <c:val>
            <c:numRef>
              <c:f>Sheet1!$B$2:$I$2</c:f>
              <c:numCache>
                <c:formatCode>[$EUR]\ #\ ##0</c:formatCode>
                <c:ptCount val="8"/>
                <c:pt idx="0">
                  <c:v>331995</c:v>
                </c:pt>
                <c:pt idx="1">
                  <c:v>145541</c:v>
                </c:pt>
                <c:pt idx="2">
                  <c:v>6295872</c:v>
                </c:pt>
                <c:pt idx="3">
                  <c:v>48500</c:v>
                </c:pt>
                <c:pt idx="4">
                  <c:v>101392</c:v>
                </c:pt>
                <c:pt idx="5">
                  <c:v>725662</c:v>
                </c:pt>
                <c:pt idx="6">
                  <c:v>6853233</c:v>
                </c:pt>
                <c:pt idx="7">
                  <c:v>158000</c:v>
                </c:pt>
              </c:numCache>
            </c:numRef>
          </c:val>
          <c:extLst>
            <c:ext xmlns:c16="http://schemas.microsoft.com/office/drawing/2014/chart" uri="{C3380CC4-5D6E-409C-BE32-E72D297353CC}">
              <c16:uniqueId val="{00000013-7049-4C4F-9B67-D5B3680BAE92}"/>
            </c:ext>
          </c:extLst>
        </c:ser>
        <c:dLbls>
          <c:showLegendKey val="0"/>
          <c:showVal val="0"/>
          <c:showCatName val="0"/>
          <c:showSerName val="0"/>
          <c:showPercent val="0"/>
          <c:showBubbleSize val="0"/>
          <c:showLeaderLines val="1"/>
        </c:dLbls>
      </c:pie3DChart>
      <c:spPr>
        <a:noFill/>
        <a:ln w="25400">
          <a:noFill/>
        </a:ln>
      </c:spPr>
    </c:plotArea>
    <c:legend>
      <c:legendPos val="r"/>
      <c:legendEntry>
        <c:idx val="0"/>
        <c:txPr>
          <a:bodyPr/>
          <a:lstStyle/>
          <a:p>
            <a:pPr>
              <a:defRPr sz="925" b="0" i="0" u="none" strike="noStrike" baseline="0">
                <a:solidFill>
                  <a:srgbClr val="000000"/>
                </a:solidFill>
                <a:latin typeface="Times New Roman" panose="02020603050405020304" pitchFamily="18" charset="0"/>
                <a:ea typeface="Arial"/>
                <a:cs typeface="Times New Roman" panose="02020603050405020304" pitchFamily="18" charset="0"/>
              </a:defRPr>
            </a:pPr>
            <a:endParaRPr lang="lv-LV"/>
          </a:p>
        </c:txPr>
      </c:legendEntry>
      <c:legendEntry>
        <c:idx val="1"/>
        <c:txPr>
          <a:bodyPr/>
          <a:lstStyle/>
          <a:p>
            <a:pPr>
              <a:defRPr sz="925" b="0" i="0" u="none" strike="noStrike" baseline="0">
                <a:solidFill>
                  <a:srgbClr val="000000"/>
                </a:solidFill>
                <a:latin typeface="Times New Roman" panose="02020603050405020304" pitchFamily="18" charset="0"/>
                <a:ea typeface="Arial"/>
                <a:cs typeface="Times New Roman" panose="02020603050405020304" pitchFamily="18" charset="0"/>
              </a:defRPr>
            </a:pPr>
            <a:endParaRPr lang="lv-LV"/>
          </a:p>
        </c:txPr>
      </c:legendEntry>
      <c:legendEntry>
        <c:idx val="2"/>
        <c:txPr>
          <a:bodyPr/>
          <a:lstStyle/>
          <a:p>
            <a:pPr>
              <a:defRPr sz="925" b="0" i="0" u="none" strike="noStrike" baseline="0">
                <a:solidFill>
                  <a:srgbClr val="000000"/>
                </a:solidFill>
                <a:latin typeface="Times New Roman" panose="02020603050405020304" pitchFamily="18" charset="0"/>
                <a:ea typeface="Arial"/>
                <a:cs typeface="Times New Roman" panose="02020603050405020304" pitchFamily="18" charset="0"/>
              </a:defRPr>
            </a:pPr>
            <a:endParaRPr lang="lv-LV"/>
          </a:p>
        </c:txPr>
      </c:legendEntry>
      <c:legendEntry>
        <c:idx val="3"/>
        <c:txPr>
          <a:bodyPr/>
          <a:lstStyle/>
          <a:p>
            <a:pPr>
              <a:defRPr sz="925" b="0" i="0" u="none" strike="noStrike" baseline="0">
                <a:solidFill>
                  <a:srgbClr val="000000"/>
                </a:solidFill>
                <a:latin typeface="Times New Roman" panose="02020603050405020304" pitchFamily="18" charset="0"/>
                <a:ea typeface="Arial"/>
                <a:cs typeface="Times New Roman" panose="02020603050405020304" pitchFamily="18" charset="0"/>
              </a:defRPr>
            </a:pPr>
            <a:endParaRPr lang="lv-LV"/>
          </a:p>
        </c:txPr>
      </c:legendEntry>
      <c:legendEntry>
        <c:idx val="4"/>
        <c:txPr>
          <a:bodyPr/>
          <a:lstStyle/>
          <a:p>
            <a:pPr>
              <a:defRPr sz="925" b="0" i="0" u="none" strike="noStrike" baseline="0">
                <a:solidFill>
                  <a:srgbClr val="000000"/>
                </a:solidFill>
                <a:latin typeface="Times New Roman" panose="02020603050405020304" pitchFamily="18" charset="0"/>
                <a:ea typeface="Arial"/>
                <a:cs typeface="Times New Roman" panose="02020603050405020304" pitchFamily="18" charset="0"/>
              </a:defRPr>
            </a:pPr>
            <a:endParaRPr lang="lv-LV"/>
          </a:p>
        </c:txPr>
      </c:legendEntry>
      <c:legendEntry>
        <c:idx val="5"/>
        <c:txPr>
          <a:bodyPr/>
          <a:lstStyle/>
          <a:p>
            <a:pPr>
              <a:defRPr sz="925" b="0" i="0" u="none" strike="noStrike" baseline="0">
                <a:solidFill>
                  <a:srgbClr val="000000"/>
                </a:solidFill>
                <a:latin typeface="Times New Roman" panose="02020603050405020304" pitchFamily="18" charset="0"/>
                <a:ea typeface="Arial"/>
                <a:cs typeface="Times New Roman" panose="02020603050405020304" pitchFamily="18" charset="0"/>
              </a:defRPr>
            </a:pPr>
            <a:endParaRPr lang="lv-LV"/>
          </a:p>
        </c:txPr>
      </c:legendEntry>
      <c:legendEntry>
        <c:idx val="6"/>
        <c:txPr>
          <a:bodyPr/>
          <a:lstStyle/>
          <a:p>
            <a:pPr>
              <a:defRPr sz="925" b="0" i="0" u="none" strike="noStrike" baseline="0">
                <a:solidFill>
                  <a:srgbClr val="000000"/>
                </a:solidFill>
                <a:latin typeface="Times New Roman" panose="02020603050405020304" pitchFamily="18" charset="0"/>
                <a:ea typeface="Arial"/>
                <a:cs typeface="Times New Roman" panose="02020603050405020304" pitchFamily="18" charset="0"/>
              </a:defRPr>
            </a:pPr>
            <a:endParaRPr lang="lv-LV"/>
          </a:p>
        </c:txPr>
      </c:legendEntry>
      <c:legendEntry>
        <c:idx val="7"/>
        <c:txPr>
          <a:bodyPr/>
          <a:lstStyle/>
          <a:p>
            <a:pPr>
              <a:defRPr sz="925" b="0" i="0" u="none" strike="noStrike" baseline="0">
                <a:solidFill>
                  <a:srgbClr val="000000"/>
                </a:solidFill>
                <a:latin typeface="Times New Roman" panose="02020603050405020304" pitchFamily="18" charset="0"/>
                <a:ea typeface="Arial"/>
                <a:cs typeface="Times New Roman" panose="02020603050405020304" pitchFamily="18" charset="0"/>
              </a:defRPr>
            </a:pPr>
            <a:endParaRPr lang="lv-LV"/>
          </a:p>
        </c:txPr>
      </c:legendEntry>
      <c:layout>
        <c:manualLayout>
          <c:xMode val="edge"/>
          <c:yMode val="edge"/>
          <c:x val="0.58211676910292176"/>
          <c:y val="0.19127446439437285"/>
          <c:w val="0.41195632677576743"/>
          <c:h val="0.62847832602239584"/>
        </c:manualLayout>
      </c:layout>
      <c:overlay val="0"/>
      <c:spPr>
        <a:solidFill>
          <a:srgbClr val="FFFFFF"/>
        </a:solidFill>
        <a:ln w="25400">
          <a:noFill/>
        </a:ln>
      </c:spPr>
      <c:txPr>
        <a:bodyPr/>
        <a:lstStyle/>
        <a:p>
          <a:pPr>
            <a:defRPr sz="925" b="0" i="0" u="none" strike="noStrike" baseline="0">
              <a:solidFill>
                <a:srgbClr val="000000"/>
              </a:solidFill>
              <a:latin typeface="Times New Roman" panose="02020603050405020304" pitchFamily="18" charset="0"/>
              <a:ea typeface="Arial"/>
              <a:cs typeface="Times New Roman" panose="02020603050405020304" pitchFamily="18" charset="0"/>
            </a:defRPr>
          </a:pPr>
          <a:endParaRPr lang="lv-LV"/>
        </a:p>
      </c:txPr>
    </c:legend>
    <c:plotVisOnly val="1"/>
    <c:dispBlanksAs val="zero"/>
    <c:showDLblsOverMax val="0"/>
  </c:chart>
  <c:spPr>
    <a:solidFill>
      <a:srgbClr val="FFFFFF"/>
    </a:solidFill>
    <a:ln w="9525">
      <a:noFill/>
    </a:ln>
  </c:spPr>
  <c:txPr>
    <a:bodyPr/>
    <a:lstStyle/>
    <a:p>
      <a:pPr>
        <a:defRPr sz="1175" b="0" i="0" u="none" strike="noStrike" baseline="0">
          <a:solidFill>
            <a:srgbClr val="000000"/>
          </a:solidFill>
          <a:latin typeface="Arial"/>
          <a:ea typeface="Arial"/>
          <a:cs typeface="Arial"/>
        </a:defRPr>
      </a:pPr>
      <a:endParaRPr lang="lv-LV"/>
    </a:p>
  </c:txPr>
  <c:externalData r:id="rId1">
    <c:autoUpdate val="0"/>
  </c:externalData>
  <c:userShapes r:id="rId2"/>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25"/>
      <c:rotY val="115"/>
      <c:rAngAx val="0"/>
      <c:perspective val="0"/>
    </c:view3D>
    <c:floor>
      <c:thickness val="0"/>
    </c:floor>
    <c:sideWall>
      <c:thickness val="0"/>
    </c:sideWall>
    <c:backWall>
      <c:thickness val="0"/>
    </c:backWall>
    <c:plotArea>
      <c:layout>
        <c:manualLayout>
          <c:layoutTarget val="inner"/>
          <c:xMode val="edge"/>
          <c:yMode val="edge"/>
          <c:x val="2.4221858700127656E-2"/>
          <c:y val="0.47596504377587395"/>
          <c:w val="0.57471014942029885"/>
          <c:h val="0.43908226927110056"/>
        </c:manualLayout>
      </c:layout>
      <c:pie3DChart>
        <c:varyColors val="1"/>
        <c:ser>
          <c:idx val="0"/>
          <c:order val="0"/>
          <c:tx>
            <c:strRef>
              <c:f>Sheet1!$A$2</c:f>
              <c:strCache>
                <c:ptCount val="1"/>
                <c:pt idx="0">
                  <c:v>Izdevumu daļa</c:v>
                </c:pt>
              </c:strCache>
            </c:strRef>
          </c:tx>
          <c:spPr>
            <a:solidFill>
              <a:srgbClr val="9999FF"/>
            </a:solidFill>
            <a:ln w="12700">
              <a:solidFill>
                <a:srgbClr val="000000"/>
              </a:solidFill>
              <a:prstDash val="solid"/>
            </a:ln>
          </c:spPr>
          <c:explosion val="31"/>
          <c:dPt>
            <c:idx val="0"/>
            <c:bubble3D val="0"/>
            <c:spPr>
              <a:solidFill>
                <a:srgbClr val="993366"/>
              </a:solidFill>
              <a:ln w="12700">
                <a:solidFill>
                  <a:srgbClr val="000000"/>
                </a:solidFill>
                <a:prstDash val="solid"/>
              </a:ln>
            </c:spPr>
            <c:extLst>
              <c:ext xmlns:c16="http://schemas.microsoft.com/office/drawing/2014/chart" uri="{C3380CC4-5D6E-409C-BE32-E72D297353CC}">
                <c16:uniqueId val="{00000001-CD2F-453C-960E-93D9C21CE098}"/>
              </c:ext>
            </c:extLst>
          </c:dPt>
          <c:dPt>
            <c:idx val="1"/>
            <c:bubble3D val="0"/>
            <c:spPr>
              <a:solidFill>
                <a:srgbClr val="808000"/>
              </a:solidFill>
              <a:ln w="12700">
                <a:solidFill>
                  <a:srgbClr val="000000"/>
                </a:solidFill>
                <a:prstDash val="solid"/>
              </a:ln>
            </c:spPr>
            <c:extLst>
              <c:ext xmlns:c16="http://schemas.microsoft.com/office/drawing/2014/chart" uri="{C3380CC4-5D6E-409C-BE32-E72D297353CC}">
                <c16:uniqueId val="{00000003-CD2F-453C-960E-93D9C21CE098}"/>
              </c:ext>
            </c:extLst>
          </c:dPt>
          <c:dPt>
            <c:idx val="2"/>
            <c:bubble3D val="0"/>
            <c:explosion val="3"/>
            <c:spPr>
              <a:solidFill>
                <a:srgbClr val="FF99CC"/>
              </a:solidFill>
              <a:ln w="12700">
                <a:solidFill>
                  <a:srgbClr val="000000"/>
                </a:solidFill>
                <a:prstDash val="solid"/>
              </a:ln>
            </c:spPr>
            <c:extLst>
              <c:ext xmlns:c16="http://schemas.microsoft.com/office/drawing/2014/chart" uri="{C3380CC4-5D6E-409C-BE32-E72D297353CC}">
                <c16:uniqueId val="{00000005-CD2F-453C-960E-93D9C21CE098}"/>
              </c:ext>
            </c:extLst>
          </c:dPt>
          <c:dPt>
            <c:idx val="3"/>
            <c:bubble3D val="0"/>
            <c:spPr>
              <a:solidFill>
                <a:srgbClr val="FF9900"/>
              </a:solidFill>
              <a:ln w="12700">
                <a:solidFill>
                  <a:srgbClr val="000000"/>
                </a:solidFill>
                <a:prstDash val="solid"/>
              </a:ln>
            </c:spPr>
            <c:extLst>
              <c:ext xmlns:c16="http://schemas.microsoft.com/office/drawing/2014/chart" uri="{C3380CC4-5D6E-409C-BE32-E72D297353CC}">
                <c16:uniqueId val="{00000007-CD2F-453C-960E-93D9C21CE098}"/>
              </c:ext>
            </c:extLst>
          </c:dPt>
          <c:dPt>
            <c:idx val="4"/>
            <c:bubble3D val="0"/>
            <c:spPr>
              <a:solidFill>
                <a:schemeClr val="accent3">
                  <a:lumMod val="60000"/>
                  <a:lumOff val="40000"/>
                </a:schemeClr>
              </a:solidFill>
              <a:ln w="12700">
                <a:solidFill>
                  <a:srgbClr val="000000"/>
                </a:solidFill>
                <a:prstDash val="solid"/>
              </a:ln>
            </c:spPr>
            <c:extLst>
              <c:ext xmlns:c16="http://schemas.microsoft.com/office/drawing/2014/chart" uri="{C3380CC4-5D6E-409C-BE32-E72D297353CC}">
                <c16:uniqueId val="{00000009-CD2F-453C-960E-93D9C21CE098}"/>
              </c:ext>
            </c:extLst>
          </c:dPt>
          <c:dPt>
            <c:idx val="5"/>
            <c:bubble3D val="0"/>
            <c:spPr>
              <a:solidFill>
                <a:srgbClr val="00CCFF"/>
              </a:solidFill>
              <a:ln w="12700">
                <a:solidFill>
                  <a:srgbClr val="000000"/>
                </a:solidFill>
                <a:prstDash val="solid"/>
              </a:ln>
            </c:spPr>
            <c:extLst>
              <c:ext xmlns:c16="http://schemas.microsoft.com/office/drawing/2014/chart" uri="{C3380CC4-5D6E-409C-BE32-E72D297353CC}">
                <c16:uniqueId val="{0000000B-CD2F-453C-960E-93D9C21CE098}"/>
              </c:ext>
            </c:extLst>
          </c:dPt>
          <c:dPt>
            <c:idx val="6"/>
            <c:bubble3D val="0"/>
            <c:spPr>
              <a:solidFill>
                <a:srgbClr val="FF0000"/>
              </a:solidFill>
              <a:ln w="12700">
                <a:solidFill>
                  <a:srgbClr val="000000"/>
                </a:solidFill>
                <a:prstDash val="solid"/>
              </a:ln>
            </c:spPr>
            <c:extLst>
              <c:ext xmlns:c16="http://schemas.microsoft.com/office/drawing/2014/chart" uri="{C3380CC4-5D6E-409C-BE32-E72D297353CC}">
                <c16:uniqueId val="{0000000D-CD2F-453C-960E-93D9C21CE098}"/>
              </c:ext>
            </c:extLst>
          </c:dPt>
          <c:dPt>
            <c:idx val="7"/>
            <c:bubble3D val="0"/>
            <c:spPr>
              <a:solidFill>
                <a:srgbClr val="FFCC00"/>
              </a:solidFill>
              <a:ln w="12700">
                <a:solidFill>
                  <a:srgbClr val="000000"/>
                </a:solidFill>
                <a:prstDash val="solid"/>
              </a:ln>
            </c:spPr>
            <c:extLst>
              <c:ext xmlns:c16="http://schemas.microsoft.com/office/drawing/2014/chart" uri="{C3380CC4-5D6E-409C-BE32-E72D297353CC}">
                <c16:uniqueId val="{0000000F-CD2F-453C-960E-93D9C21CE098}"/>
              </c:ext>
            </c:extLst>
          </c:dPt>
          <c:dPt>
            <c:idx val="8"/>
            <c:bubble3D val="0"/>
            <c:spPr>
              <a:solidFill>
                <a:srgbClr val="00FF00"/>
              </a:solidFill>
              <a:ln w="12700">
                <a:solidFill>
                  <a:srgbClr val="000000"/>
                </a:solidFill>
                <a:prstDash val="solid"/>
              </a:ln>
            </c:spPr>
            <c:extLst>
              <c:ext xmlns:c16="http://schemas.microsoft.com/office/drawing/2014/chart" uri="{C3380CC4-5D6E-409C-BE32-E72D297353CC}">
                <c16:uniqueId val="{00000011-CD2F-453C-960E-93D9C21CE098}"/>
              </c:ext>
            </c:extLst>
          </c:dPt>
          <c:dPt>
            <c:idx val="9"/>
            <c:bubble3D val="0"/>
            <c:extLst>
              <c:ext xmlns:c16="http://schemas.microsoft.com/office/drawing/2014/chart" uri="{C3380CC4-5D6E-409C-BE32-E72D297353CC}">
                <c16:uniqueId val="{00000012-CD2F-453C-960E-93D9C21CE098}"/>
              </c:ext>
            </c:extLst>
          </c:dPt>
          <c:dLbls>
            <c:dLbl>
              <c:idx val="0"/>
              <c:layout>
                <c:manualLayout>
                  <c:x val="2.490702541418905E-2"/>
                  <c:y val="4.0455627255065144E-2"/>
                </c:manualLayout>
              </c:layout>
              <c:numFmt formatCode="0.0%" sourceLinked="0"/>
              <c:spPr>
                <a:noFill/>
                <a:ln w="25400">
                  <a:noFill/>
                </a:ln>
              </c:spPr>
              <c:txPr>
                <a:bodyPr/>
                <a:lstStyle/>
                <a:p>
                  <a:pPr>
                    <a:defRPr sz="1000" b="0" i="0" u="none" strike="noStrike" baseline="0">
                      <a:solidFill>
                        <a:srgbClr val="000000"/>
                      </a:solidFill>
                      <a:latin typeface="Times New Roman"/>
                      <a:ea typeface="Times New Roman"/>
                      <a:cs typeface="Times New Roman"/>
                    </a:defRPr>
                  </a:pPr>
                  <a:endParaRPr lang="lv-LV"/>
                </a:p>
              </c:txPr>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CD2F-453C-960E-93D9C21CE098}"/>
                </c:ext>
              </c:extLst>
            </c:dLbl>
            <c:dLbl>
              <c:idx val="1"/>
              <c:layout>
                <c:manualLayout>
                  <c:x val="3.1914533197421616E-2"/>
                  <c:y val="2.5964959508266595E-2"/>
                </c:manualLayout>
              </c:layout>
              <c:numFmt formatCode="0.0%" sourceLinked="0"/>
              <c:spPr>
                <a:noFill/>
                <a:ln w="25400">
                  <a:noFill/>
                </a:ln>
              </c:spPr>
              <c:txPr>
                <a:bodyPr/>
                <a:lstStyle/>
                <a:p>
                  <a:pPr>
                    <a:defRPr sz="1000" b="0" i="0" u="none" strike="noStrike" baseline="0">
                      <a:solidFill>
                        <a:srgbClr val="000000"/>
                      </a:solidFill>
                      <a:latin typeface="Times New Roman"/>
                      <a:ea typeface="Times New Roman"/>
                      <a:cs typeface="Times New Roman"/>
                    </a:defRPr>
                  </a:pPr>
                  <a:endParaRPr lang="lv-LV"/>
                </a:p>
              </c:txPr>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CD2F-453C-960E-93D9C21CE098}"/>
                </c:ext>
              </c:extLst>
            </c:dLbl>
            <c:dLbl>
              <c:idx val="2"/>
              <c:layout>
                <c:manualLayout>
                  <c:x val="-5.8357817213146868E-2"/>
                  <c:y val="2.5964959508266699E-2"/>
                </c:manualLayout>
              </c:layout>
              <c:numFmt formatCode="0.0%" sourceLinked="0"/>
              <c:spPr>
                <a:noFill/>
                <a:ln w="25400">
                  <a:noFill/>
                </a:ln>
              </c:spPr>
              <c:txPr>
                <a:bodyPr/>
                <a:lstStyle/>
                <a:p>
                  <a:pPr>
                    <a:defRPr sz="1000" b="0" i="0" u="none" strike="noStrike" baseline="0">
                      <a:solidFill>
                        <a:srgbClr val="000000"/>
                      </a:solidFill>
                      <a:latin typeface="Times New Roman"/>
                      <a:ea typeface="Times New Roman"/>
                      <a:cs typeface="Times New Roman"/>
                    </a:defRPr>
                  </a:pPr>
                  <a:endParaRPr lang="lv-LV"/>
                </a:p>
              </c:txPr>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5-CD2F-453C-960E-93D9C21CE098}"/>
                </c:ext>
              </c:extLst>
            </c:dLbl>
            <c:dLbl>
              <c:idx val="3"/>
              <c:layout>
                <c:manualLayout>
                  <c:x val="-7.2390716638844159E-3"/>
                  <c:y val="2.5964959508266595E-2"/>
                </c:manualLayout>
              </c:layout>
              <c:numFmt formatCode="0.0%" sourceLinked="0"/>
              <c:spPr>
                <a:noFill/>
                <a:ln w="25400">
                  <a:noFill/>
                </a:ln>
              </c:spPr>
              <c:txPr>
                <a:bodyPr/>
                <a:lstStyle/>
                <a:p>
                  <a:pPr>
                    <a:defRPr sz="1000" b="0" i="0" u="none" strike="noStrike" baseline="0">
                      <a:solidFill>
                        <a:srgbClr val="000000"/>
                      </a:solidFill>
                      <a:latin typeface="Times New Roman"/>
                      <a:ea typeface="Times New Roman"/>
                      <a:cs typeface="Times New Roman"/>
                    </a:defRPr>
                  </a:pPr>
                  <a:endParaRPr lang="lv-LV"/>
                </a:p>
              </c:txPr>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7-CD2F-453C-960E-93D9C21CE098}"/>
                </c:ext>
              </c:extLst>
            </c:dLbl>
            <c:dLbl>
              <c:idx val="4"/>
              <c:layout>
                <c:manualLayout>
                  <c:x val="6.7111919600542011E-3"/>
                  <c:y val="0.11274311864863036"/>
                </c:manualLayout>
              </c:layout>
              <c:numFmt formatCode="0.0%" sourceLinked="0"/>
              <c:spPr>
                <a:noFill/>
                <a:ln w="25400">
                  <a:noFill/>
                </a:ln>
              </c:spPr>
              <c:txPr>
                <a:bodyPr/>
                <a:lstStyle/>
                <a:p>
                  <a:pPr>
                    <a:defRPr sz="1000" b="0" i="0" u="none" strike="noStrike" baseline="0">
                      <a:solidFill>
                        <a:srgbClr val="000000"/>
                      </a:solidFill>
                      <a:latin typeface="Times New Roman"/>
                      <a:ea typeface="Times New Roman"/>
                      <a:cs typeface="Times New Roman"/>
                    </a:defRPr>
                  </a:pPr>
                  <a:endParaRPr lang="lv-LV"/>
                </a:p>
              </c:txPr>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9-CD2F-453C-960E-93D9C21CE098}"/>
                </c:ext>
              </c:extLst>
            </c:dLbl>
            <c:dLbl>
              <c:idx val="5"/>
              <c:layout>
                <c:manualLayout>
                  <c:x val="-2.059029944025971E-2"/>
                  <c:y val="1.1376045942974972E-2"/>
                </c:manualLayout>
              </c:layout>
              <c:numFmt formatCode="0.0%" sourceLinked="0"/>
              <c:spPr>
                <a:noFill/>
                <a:ln w="25400">
                  <a:noFill/>
                </a:ln>
              </c:spPr>
              <c:txPr>
                <a:bodyPr/>
                <a:lstStyle/>
                <a:p>
                  <a:pPr>
                    <a:defRPr sz="1000" b="0" i="0" u="none" strike="noStrike" baseline="0">
                      <a:solidFill>
                        <a:srgbClr val="000000"/>
                      </a:solidFill>
                      <a:latin typeface="Times New Roman"/>
                      <a:ea typeface="Times New Roman"/>
                      <a:cs typeface="Times New Roman"/>
                    </a:defRPr>
                  </a:pPr>
                  <a:endParaRPr lang="lv-LV"/>
                </a:p>
              </c:txPr>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B-CD2F-453C-960E-93D9C21CE098}"/>
                </c:ext>
              </c:extLst>
            </c:dLbl>
            <c:dLbl>
              <c:idx val="6"/>
              <c:layout>
                <c:manualLayout>
                  <c:x val="-1.9007440583688504E-2"/>
                  <c:y val="1.7259348991632457E-2"/>
                </c:manualLayout>
              </c:layout>
              <c:numFmt formatCode="0.0%" sourceLinked="0"/>
              <c:spPr>
                <a:noFill/>
                <a:ln w="25400">
                  <a:noFill/>
                </a:ln>
              </c:spPr>
              <c:txPr>
                <a:bodyPr/>
                <a:lstStyle/>
                <a:p>
                  <a:pPr>
                    <a:defRPr sz="1000" b="0" i="0" u="none" strike="noStrike" baseline="0">
                      <a:solidFill>
                        <a:srgbClr val="000000"/>
                      </a:solidFill>
                      <a:latin typeface="Times New Roman"/>
                      <a:ea typeface="Times New Roman"/>
                      <a:cs typeface="Times New Roman"/>
                    </a:defRPr>
                  </a:pPr>
                  <a:endParaRPr lang="lv-LV"/>
                </a:p>
              </c:txPr>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D-CD2F-453C-960E-93D9C21CE098}"/>
                </c:ext>
              </c:extLst>
            </c:dLbl>
            <c:dLbl>
              <c:idx val="7"/>
              <c:layout>
                <c:manualLayout>
                  <c:x val="-1.1324724409448839E-2"/>
                  <c:y val="-3.7191376718935777E-2"/>
                </c:manualLayout>
              </c:layout>
              <c:numFmt formatCode="0.0%" sourceLinked="0"/>
              <c:spPr>
                <a:noFill/>
                <a:ln w="25400">
                  <a:noFill/>
                </a:ln>
              </c:spPr>
              <c:txPr>
                <a:bodyPr/>
                <a:lstStyle/>
                <a:p>
                  <a:pPr>
                    <a:defRPr sz="1000" b="0" i="0" u="none" strike="noStrike" baseline="0">
                      <a:solidFill>
                        <a:srgbClr val="000000"/>
                      </a:solidFill>
                      <a:latin typeface="Times New Roman"/>
                      <a:ea typeface="Times New Roman"/>
                      <a:cs typeface="Times New Roman"/>
                    </a:defRPr>
                  </a:pPr>
                  <a:endParaRPr lang="lv-LV"/>
                </a:p>
              </c:txPr>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F-CD2F-453C-960E-93D9C21CE098}"/>
                </c:ext>
              </c:extLst>
            </c:dLbl>
            <c:dLbl>
              <c:idx val="8"/>
              <c:layout>
                <c:manualLayout>
                  <c:x val="-2.9912524934383202E-2"/>
                  <c:y val="-4.7005855037351149E-2"/>
                </c:manualLayout>
              </c:layout>
              <c:numFmt formatCode="0.0%" sourceLinked="0"/>
              <c:spPr>
                <a:noFill/>
                <a:ln w="25400">
                  <a:noFill/>
                </a:ln>
              </c:spPr>
              <c:txPr>
                <a:bodyPr/>
                <a:lstStyle/>
                <a:p>
                  <a:pPr>
                    <a:defRPr sz="1000" b="0" i="0" u="none" strike="noStrike" baseline="0">
                      <a:solidFill>
                        <a:srgbClr val="000000"/>
                      </a:solidFill>
                      <a:latin typeface="Times New Roman"/>
                      <a:ea typeface="Times New Roman"/>
                      <a:cs typeface="Times New Roman"/>
                    </a:defRPr>
                  </a:pPr>
                  <a:endParaRPr lang="lv-LV"/>
                </a:p>
              </c:txPr>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11-CD2F-453C-960E-93D9C21CE098}"/>
                </c:ext>
              </c:extLst>
            </c:dLbl>
            <c:dLbl>
              <c:idx val="9"/>
              <c:layout>
                <c:manualLayout>
                  <c:x val="-1.9326153649180344E-2"/>
                  <c:y val="4.7351773336025409E-2"/>
                </c:manualLayout>
              </c:layout>
              <c:numFmt formatCode="0.0%" sourceLinked="0"/>
              <c:spPr>
                <a:noFill/>
                <a:ln w="25400">
                  <a:noFill/>
                </a:ln>
              </c:spPr>
              <c:txPr>
                <a:bodyPr/>
                <a:lstStyle/>
                <a:p>
                  <a:pPr>
                    <a:defRPr sz="1000" b="0" i="0" u="none" strike="noStrike" baseline="0">
                      <a:solidFill>
                        <a:srgbClr val="000000"/>
                      </a:solidFill>
                      <a:latin typeface="Times New Roman"/>
                      <a:ea typeface="Times New Roman"/>
                      <a:cs typeface="Times New Roman"/>
                    </a:defRPr>
                  </a:pPr>
                  <a:endParaRPr lang="lv-LV"/>
                </a:p>
              </c:txPr>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12-CD2F-453C-960E-93D9C21CE098}"/>
                </c:ext>
              </c:extLst>
            </c:dLbl>
            <c:dLbl>
              <c:idx val="10"/>
              <c:layout>
                <c:manualLayout>
                  <c:xMode val="edge"/>
                  <c:yMode val="edge"/>
                  <c:x val="0.23470522803114571"/>
                  <c:y val="0.52267873696377332"/>
                </c:manualLayout>
              </c:layout>
              <c:numFmt formatCode="0.0%" sourceLinked="0"/>
              <c:spPr>
                <a:noFill/>
                <a:ln w="25400">
                  <a:noFill/>
                </a:ln>
              </c:spPr>
              <c:txPr>
                <a:bodyPr/>
                <a:lstStyle/>
                <a:p>
                  <a:pPr>
                    <a:defRPr sz="1000" b="0" i="0" u="none" strike="noStrike" baseline="0">
                      <a:solidFill>
                        <a:srgbClr val="000000"/>
                      </a:solidFill>
                      <a:latin typeface="Times New Roman"/>
                      <a:ea typeface="Times New Roman"/>
                      <a:cs typeface="Times New Roman"/>
                    </a:defRPr>
                  </a:pPr>
                  <a:endParaRPr lang="lv-LV"/>
                </a:p>
              </c:txPr>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13-CD2F-453C-960E-93D9C21CE098}"/>
                </c:ext>
              </c:extLst>
            </c:dLbl>
            <c:numFmt formatCode="0.0%" sourceLinked="0"/>
            <c:spPr>
              <a:noFill/>
              <a:ln w="25400">
                <a:noFill/>
              </a:ln>
            </c:spPr>
            <c:txPr>
              <a:bodyPr wrap="square" lIns="38100" tIns="19050" rIns="38100" bIns="19050" anchor="ctr">
                <a:spAutoFit/>
              </a:bodyPr>
              <a:lstStyle/>
              <a:p>
                <a:pPr>
                  <a:defRPr sz="1000" b="0" i="0" u="none" strike="noStrike" baseline="0">
                    <a:solidFill>
                      <a:srgbClr val="000000"/>
                    </a:solidFill>
                    <a:latin typeface="Times New Roman"/>
                    <a:ea typeface="Times New Roman"/>
                    <a:cs typeface="Times New Roman"/>
                  </a:defRPr>
                </a:pPr>
                <a:endParaRPr lang="lv-LV"/>
              </a:p>
            </c:txPr>
            <c:showLegendKey val="0"/>
            <c:showVal val="0"/>
            <c:showCatName val="0"/>
            <c:showSerName val="0"/>
            <c:showPercent val="1"/>
            <c:showBubbleSize val="0"/>
            <c:showLeaderLines val="1"/>
            <c:extLst>
              <c:ext xmlns:c15="http://schemas.microsoft.com/office/drawing/2012/chart" uri="{CE6537A1-D6FC-4f65-9D91-7224C49458BB}"/>
            </c:extLst>
          </c:dLbls>
          <c:cat>
            <c:multiLvlStrRef>
              <c:f>Sheet1!$B$1:$K$2</c:f>
              <c:multiLvlStrCache>
                <c:ptCount val="10"/>
                <c:lvl>
                  <c:pt idx="0">
                    <c:v>EUR 2 48 82 30</c:v>
                  </c:pt>
                  <c:pt idx="1">
                    <c:v>EUR 2 40 07</c:v>
                  </c:pt>
                  <c:pt idx="2">
                    <c:v>EUR 9 70 85</c:v>
                  </c:pt>
                  <c:pt idx="3">
                    <c:v>EUR 2 83 99 34</c:v>
                  </c:pt>
                  <c:pt idx="4">
                    <c:v>EUR 74 96</c:v>
                  </c:pt>
                  <c:pt idx="5">
                    <c:v>EUR 1 90 42 44</c:v>
                  </c:pt>
                  <c:pt idx="6">
                    <c:v>EUR 6 27 19</c:v>
                  </c:pt>
                  <c:pt idx="7">
                    <c:v>EUR 1 79 24 98</c:v>
                  </c:pt>
                  <c:pt idx="8">
                    <c:v>EUR 7 38 57 46</c:v>
                  </c:pt>
                  <c:pt idx="9">
                    <c:v>EUR 1 86 77 78</c:v>
                  </c:pt>
                </c:lvl>
                <c:lvl>
                  <c:pt idx="0">
                    <c:v>Vispārējie valdības dienesti</c:v>
                  </c:pt>
                  <c:pt idx="1">
                    <c:v>Sabiedriskā kārtība un drošība</c:v>
                  </c:pt>
                  <c:pt idx="2">
                    <c:v>Vides aizsardzība</c:v>
                  </c:pt>
                  <c:pt idx="3">
                    <c:v>Ekonomiskā darbība</c:v>
                  </c:pt>
                  <c:pt idx="4">
                    <c:v>Aizsardzība</c:v>
                  </c:pt>
                  <c:pt idx="5">
                    <c:v>Teritoriju un mājokļu apsaimniekošana</c:v>
                  </c:pt>
                  <c:pt idx="6">
                    <c:v>Veselība</c:v>
                  </c:pt>
                  <c:pt idx="7">
                    <c:v>Atpūta, kultūra un reliģija</c:v>
                  </c:pt>
                  <c:pt idx="8">
                    <c:v>Izglītība</c:v>
                  </c:pt>
                  <c:pt idx="9">
                    <c:v>Sociālā aizsardzība</c:v>
                  </c:pt>
                </c:lvl>
              </c:multiLvlStrCache>
            </c:multiLvlStrRef>
          </c:cat>
          <c:val>
            <c:numRef>
              <c:f>Sheet1!$B$2:$K$2</c:f>
              <c:numCache>
                <c:formatCode>[$EUR]\ #\ ##0</c:formatCode>
                <c:ptCount val="10"/>
                <c:pt idx="0">
                  <c:v>2488230</c:v>
                </c:pt>
                <c:pt idx="1">
                  <c:v>24007</c:v>
                </c:pt>
                <c:pt idx="2">
                  <c:v>97085</c:v>
                </c:pt>
                <c:pt idx="3">
                  <c:v>2839934</c:v>
                </c:pt>
                <c:pt idx="4">
                  <c:v>7496</c:v>
                </c:pt>
                <c:pt idx="5">
                  <c:v>1904244</c:v>
                </c:pt>
                <c:pt idx="6">
                  <c:v>62719</c:v>
                </c:pt>
                <c:pt idx="7">
                  <c:v>1792498</c:v>
                </c:pt>
                <c:pt idx="8">
                  <c:v>7385746</c:v>
                </c:pt>
                <c:pt idx="9">
                  <c:v>1867778</c:v>
                </c:pt>
              </c:numCache>
            </c:numRef>
          </c:val>
          <c:extLst>
            <c:ext xmlns:c16="http://schemas.microsoft.com/office/drawing/2014/chart" uri="{C3380CC4-5D6E-409C-BE32-E72D297353CC}">
              <c16:uniqueId val="{00000014-CD2F-453C-960E-93D9C21CE098}"/>
            </c:ext>
          </c:extLst>
        </c:ser>
        <c:dLbls>
          <c:showLegendKey val="0"/>
          <c:showVal val="0"/>
          <c:showCatName val="0"/>
          <c:showSerName val="0"/>
          <c:showPercent val="0"/>
          <c:showBubbleSize val="0"/>
          <c:showLeaderLines val="1"/>
        </c:dLbls>
      </c:pie3DChart>
      <c:spPr>
        <a:noFill/>
        <a:ln w="25400">
          <a:noFill/>
        </a:ln>
      </c:spPr>
    </c:plotArea>
    <c:legend>
      <c:legendPos val="r"/>
      <c:layout>
        <c:manualLayout>
          <c:xMode val="edge"/>
          <c:yMode val="edge"/>
          <c:x val="0.63667515986388967"/>
          <c:y val="7.3919331512132423E-3"/>
          <c:w val="0.36332484013611033"/>
          <c:h val="0.99260806684878677"/>
        </c:manualLayout>
      </c:layout>
      <c:overlay val="0"/>
      <c:spPr>
        <a:solidFill>
          <a:srgbClr val="FFFFFF"/>
        </a:solidFill>
        <a:ln w="25400">
          <a:noFill/>
        </a:ln>
      </c:spPr>
      <c:txPr>
        <a:bodyPr/>
        <a:lstStyle/>
        <a:p>
          <a:pPr>
            <a:defRPr sz="900" b="0" i="0" u="none" strike="noStrike" baseline="0">
              <a:solidFill>
                <a:srgbClr val="000000"/>
              </a:solidFill>
              <a:latin typeface="Times New Roman"/>
              <a:ea typeface="Times New Roman"/>
              <a:cs typeface="Times New Roman"/>
            </a:defRPr>
          </a:pPr>
          <a:endParaRPr lang="lv-LV"/>
        </a:p>
      </c:txPr>
    </c:legend>
    <c:plotVisOnly val="1"/>
    <c:dispBlanksAs val="zero"/>
    <c:showDLblsOverMax val="0"/>
  </c:chart>
  <c:spPr>
    <a:solidFill>
      <a:srgbClr val="FFFFFF"/>
    </a:solidFill>
    <a:ln w="9525">
      <a:noFill/>
    </a:ln>
  </c:spPr>
  <c:txPr>
    <a:bodyPr/>
    <a:lstStyle/>
    <a:p>
      <a:pPr>
        <a:defRPr sz="1600" b="0" i="0" u="none" strike="noStrike" baseline="0">
          <a:solidFill>
            <a:srgbClr val="000000"/>
          </a:solidFill>
          <a:latin typeface="Times New Roman"/>
          <a:ea typeface="Times New Roman"/>
          <a:cs typeface="Times New Roman"/>
        </a:defRPr>
      </a:pPr>
      <a:endParaRPr lang="lv-LV"/>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w="9525">
          <a:noFill/>
        </a:ln>
      </c:spPr>
    </c:floor>
    <c:sideWall>
      <c:thickness val="0"/>
      <c:spPr>
        <a:noFill/>
        <a:ln w="25400">
          <a:noFill/>
        </a:ln>
      </c:spPr>
    </c:sideWall>
    <c:backWall>
      <c:thickness val="0"/>
      <c:spPr>
        <a:noFill/>
        <a:ln w="25400">
          <a:noFill/>
        </a:ln>
      </c:spPr>
    </c:backWall>
    <c:plotArea>
      <c:layout/>
      <c:bar3DChart>
        <c:barDir val="col"/>
        <c:grouping val="clustered"/>
        <c:varyColors val="0"/>
        <c:ser>
          <c:idx val="0"/>
          <c:order val="0"/>
          <c:spPr>
            <a:solidFill>
              <a:schemeClr val="tx2">
                <a:lumMod val="20000"/>
                <a:lumOff val="80000"/>
              </a:schemeClr>
            </a:solidFill>
            <a:ln>
              <a:noFill/>
            </a:ln>
            <a:effectLst/>
            <a:sp3d/>
          </c:spPr>
          <c:invertIfNegative val="0"/>
          <c:dPt>
            <c:idx val="0"/>
            <c:invertIfNegative val="0"/>
            <c:bubble3D val="0"/>
            <c:spPr>
              <a:solidFill>
                <a:schemeClr val="accent2">
                  <a:lumMod val="60000"/>
                  <a:lumOff val="40000"/>
                </a:schemeClr>
              </a:solidFill>
              <a:ln>
                <a:noFill/>
              </a:ln>
              <a:effectLst/>
              <a:sp3d/>
            </c:spPr>
            <c:extLst>
              <c:ext xmlns:c16="http://schemas.microsoft.com/office/drawing/2014/chart" uri="{C3380CC4-5D6E-409C-BE32-E72D297353CC}">
                <c16:uniqueId val="{00000001-398C-4280-86A4-F39CD4B33B81}"/>
              </c:ext>
            </c:extLst>
          </c:dPt>
          <c:dPt>
            <c:idx val="1"/>
            <c:invertIfNegative val="0"/>
            <c:bubble3D val="0"/>
            <c:spPr>
              <a:solidFill>
                <a:schemeClr val="accent3">
                  <a:lumMod val="75000"/>
                </a:schemeClr>
              </a:solidFill>
              <a:ln>
                <a:noFill/>
              </a:ln>
              <a:effectLst/>
              <a:sp3d/>
            </c:spPr>
            <c:extLst>
              <c:ext xmlns:c16="http://schemas.microsoft.com/office/drawing/2014/chart" uri="{C3380CC4-5D6E-409C-BE32-E72D297353CC}">
                <c16:uniqueId val="{00000003-398C-4280-86A4-F39CD4B33B81}"/>
              </c:ext>
            </c:extLst>
          </c:dPt>
          <c:dPt>
            <c:idx val="2"/>
            <c:invertIfNegative val="0"/>
            <c:bubble3D val="0"/>
            <c:spPr>
              <a:solidFill>
                <a:schemeClr val="bg2">
                  <a:lumMod val="25000"/>
                </a:schemeClr>
              </a:solidFill>
              <a:ln>
                <a:noFill/>
              </a:ln>
              <a:effectLst/>
              <a:sp3d/>
            </c:spPr>
            <c:extLst>
              <c:ext xmlns:c16="http://schemas.microsoft.com/office/drawing/2014/chart" uri="{C3380CC4-5D6E-409C-BE32-E72D297353CC}">
                <c16:uniqueId val="{00000005-398C-4280-86A4-F39CD4B33B81}"/>
              </c:ext>
            </c:extLst>
          </c:dPt>
          <c:dPt>
            <c:idx val="3"/>
            <c:invertIfNegative val="0"/>
            <c:bubble3D val="0"/>
            <c:spPr>
              <a:solidFill>
                <a:schemeClr val="accent4">
                  <a:lumMod val="60000"/>
                  <a:lumOff val="40000"/>
                </a:schemeClr>
              </a:solidFill>
              <a:ln>
                <a:noFill/>
              </a:ln>
              <a:effectLst/>
              <a:sp3d/>
            </c:spPr>
            <c:extLst>
              <c:ext xmlns:c16="http://schemas.microsoft.com/office/drawing/2014/chart" uri="{C3380CC4-5D6E-409C-BE32-E72D297353CC}">
                <c16:uniqueId val="{00000007-398C-4280-86A4-F39CD4B33B81}"/>
              </c:ext>
            </c:extLst>
          </c:dPt>
          <c:dPt>
            <c:idx val="4"/>
            <c:invertIfNegative val="0"/>
            <c:bubble3D val="0"/>
            <c:spPr>
              <a:solidFill>
                <a:schemeClr val="accent2">
                  <a:lumMod val="75000"/>
                </a:schemeClr>
              </a:solidFill>
              <a:ln>
                <a:noFill/>
              </a:ln>
              <a:effectLst/>
              <a:sp3d/>
            </c:spPr>
            <c:extLst>
              <c:ext xmlns:c16="http://schemas.microsoft.com/office/drawing/2014/chart" uri="{C3380CC4-5D6E-409C-BE32-E72D297353CC}">
                <c16:uniqueId val="{00000009-398C-4280-86A4-F39CD4B33B81}"/>
              </c:ext>
            </c:extLst>
          </c:dPt>
          <c:dPt>
            <c:idx val="5"/>
            <c:invertIfNegative val="0"/>
            <c:bubble3D val="0"/>
            <c:spPr>
              <a:solidFill>
                <a:srgbClr val="92D050"/>
              </a:solidFill>
              <a:ln w="25400">
                <a:noFill/>
              </a:ln>
            </c:spPr>
            <c:extLst>
              <c:ext xmlns:c16="http://schemas.microsoft.com/office/drawing/2014/chart" uri="{C3380CC4-5D6E-409C-BE32-E72D297353CC}">
                <c16:uniqueId val="{0000000B-398C-4280-86A4-F39CD4B33B81}"/>
              </c:ext>
            </c:extLst>
          </c:dPt>
          <c:dPt>
            <c:idx val="6"/>
            <c:invertIfNegative val="0"/>
            <c:bubble3D val="0"/>
            <c:spPr>
              <a:solidFill>
                <a:schemeClr val="tx2">
                  <a:lumMod val="60000"/>
                  <a:lumOff val="40000"/>
                </a:schemeClr>
              </a:solidFill>
              <a:ln>
                <a:noFill/>
              </a:ln>
              <a:effectLst/>
              <a:sp3d/>
            </c:spPr>
            <c:extLst>
              <c:ext xmlns:c16="http://schemas.microsoft.com/office/drawing/2014/chart" uri="{C3380CC4-5D6E-409C-BE32-E72D297353CC}">
                <c16:uniqueId val="{0000000D-398C-4280-86A4-F39CD4B33B81}"/>
              </c:ext>
            </c:extLst>
          </c:dPt>
          <c:dPt>
            <c:idx val="7"/>
            <c:invertIfNegative val="0"/>
            <c:bubble3D val="0"/>
            <c:spPr>
              <a:solidFill>
                <a:schemeClr val="accent6">
                  <a:lumMod val="75000"/>
                </a:schemeClr>
              </a:solidFill>
              <a:ln>
                <a:noFill/>
              </a:ln>
              <a:effectLst/>
              <a:sp3d/>
            </c:spPr>
            <c:extLst>
              <c:ext xmlns:c16="http://schemas.microsoft.com/office/drawing/2014/chart" uri="{C3380CC4-5D6E-409C-BE32-E72D297353CC}">
                <c16:uniqueId val="{0000000F-398C-4280-86A4-F39CD4B33B81}"/>
              </c:ext>
            </c:extLst>
          </c:dPt>
          <c:cat>
            <c:strRef>
              <c:f>Sheet1!$A$47:$H$47</c:f>
              <c:strCache>
                <c:ptCount val="8"/>
                <c:pt idx="0">
                  <c:v>1000 - Atlīdzība, EUR</c:v>
                </c:pt>
                <c:pt idx="1">
                  <c:v>2000 - Preces un pakalpojumi, EUR</c:v>
                </c:pt>
                <c:pt idx="2">
                  <c:v>3000 - Subsīdijas un dotācijas, EUR</c:v>
                </c:pt>
                <c:pt idx="3">
                  <c:v>4000 - Procentu izdevumi EUR</c:v>
                </c:pt>
                <c:pt idx="4">
                  <c:v>6000 - Sociālie pabalsti, EUR</c:v>
                </c:pt>
                <c:pt idx="5">
                  <c:v>7000 - Transferti, uzturēšanas izdevumu transferti  EUR</c:v>
                </c:pt>
                <c:pt idx="6">
                  <c:v>5000 - Pamatkapitāla veidošana,  EUR</c:v>
                </c:pt>
                <c:pt idx="7">
                  <c:v>9000 - Kapitālo izdevumu transferti,  EUR</c:v>
                </c:pt>
              </c:strCache>
            </c:strRef>
          </c:cat>
          <c:val>
            <c:numRef>
              <c:f>Sheet1!$A$48:$H$48</c:f>
              <c:numCache>
                <c:formatCode>General</c:formatCode>
                <c:ptCount val="8"/>
                <c:pt idx="0">
                  <c:v>8984728</c:v>
                </c:pt>
                <c:pt idx="1">
                  <c:v>5246786</c:v>
                </c:pt>
                <c:pt idx="2">
                  <c:v>72047</c:v>
                </c:pt>
                <c:pt idx="3">
                  <c:v>198391</c:v>
                </c:pt>
                <c:pt idx="4">
                  <c:v>906554</c:v>
                </c:pt>
                <c:pt idx="5">
                  <c:v>146592</c:v>
                </c:pt>
                <c:pt idx="6">
                  <c:v>2904039</c:v>
                </c:pt>
                <c:pt idx="7">
                  <c:v>10600</c:v>
                </c:pt>
              </c:numCache>
            </c:numRef>
          </c:val>
          <c:extLst>
            <c:ext xmlns:c16="http://schemas.microsoft.com/office/drawing/2014/chart" uri="{C3380CC4-5D6E-409C-BE32-E72D297353CC}">
              <c16:uniqueId val="{00000010-398C-4280-86A4-F39CD4B33B81}"/>
            </c:ext>
          </c:extLst>
        </c:ser>
        <c:dLbls>
          <c:showLegendKey val="0"/>
          <c:showVal val="0"/>
          <c:showCatName val="0"/>
          <c:showSerName val="0"/>
          <c:showPercent val="0"/>
          <c:showBubbleSize val="0"/>
        </c:dLbls>
        <c:gapWidth val="150"/>
        <c:shape val="box"/>
        <c:axId val="417525512"/>
        <c:axId val="1"/>
        <c:axId val="0"/>
      </c:bar3DChart>
      <c:catAx>
        <c:axId val="417525512"/>
        <c:scaling>
          <c:orientation val="minMax"/>
        </c:scaling>
        <c:delete val="0"/>
        <c:axPos val="b"/>
        <c:numFmt formatCode="General" sourceLinked="1"/>
        <c:majorTickMark val="none"/>
        <c:minorTickMark val="none"/>
        <c:tickLblPos val="nextTo"/>
        <c:spPr>
          <a:ln w="9525">
            <a:noFill/>
          </a:ln>
        </c:spPr>
        <c:txPr>
          <a:bodyPr rot="-2700000" vert="horz"/>
          <a:lstStyle/>
          <a:p>
            <a:pPr>
              <a:defRPr sz="900" b="0" i="0" u="none" strike="noStrike" baseline="0">
                <a:solidFill>
                  <a:srgbClr val="333333"/>
                </a:solidFill>
                <a:latin typeface="Calibri"/>
                <a:ea typeface="Calibri"/>
                <a:cs typeface="Calibri"/>
              </a:defRPr>
            </a:pPr>
            <a:endParaRPr lang="lv-LV"/>
          </a:p>
        </c:txPr>
        <c:crossAx val="1"/>
        <c:crosses val="autoZero"/>
        <c:auto val="1"/>
        <c:lblAlgn val="ctr"/>
        <c:lblOffset val="100"/>
        <c:noMultiLvlLbl val="0"/>
      </c:catAx>
      <c:valAx>
        <c:axId val="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ln w="9525">
            <a:noFill/>
          </a:ln>
        </c:spPr>
        <c:txPr>
          <a:bodyPr rot="0" vert="horz"/>
          <a:lstStyle/>
          <a:p>
            <a:pPr>
              <a:defRPr sz="900" b="0" i="0" u="none" strike="noStrike" baseline="0">
                <a:solidFill>
                  <a:srgbClr val="333333"/>
                </a:solidFill>
                <a:latin typeface="Calibri"/>
                <a:ea typeface="Calibri"/>
                <a:cs typeface="Calibri"/>
              </a:defRPr>
            </a:pPr>
            <a:endParaRPr lang="lv-LV"/>
          </a:p>
        </c:txPr>
        <c:crossAx val="417525512"/>
        <c:crosses val="autoZero"/>
        <c:crossBetween val="between"/>
      </c:valAx>
      <c:spPr>
        <a:noFill/>
        <a:ln w="25400">
          <a:noFill/>
        </a:ln>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00" b="0" i="0" u="none" strike="noStrike" baseline="0">
          <a:solidFill>
            <a:srgbClr val="000000"/>
          </a:solidFill>
          <a:latin typeface="Calibri"/>
          <a:ea typeface="Calibri"/>
          <a:cs typeface="Calibri"/>
        </a:defRPr>
      </a:pPr>
      <a:endParaRPr lang="lv-LV"/>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0.50547</cdr:x>
      <cdr:y>0.51891</cdr:y>
    </cdr:from>
    <cdr:to>
      <cdr:x>0.52575</cdr:x>
      <cdr:y>0.56581</cdr:y>
    </cdr:to>
    <cdr:sp macro="" textlink="">
      <cdr:nvSpPr>
        <cdr:cNvPr id="7169" name="Text Box 1"/>
        <cdr:cNvSpPr txBox="1">
          <a:spLocks xmlns:a="http://schemas.openxmlformats.org/drawingml/2006/main" noChangeArrowheads="1"/>
        </cdr:cNvSpPr>
      </cdr:nvSpPr>
      <cdr:spPr bwMode="auto">
        <a:xfrm xmlns:a="http://schemas.openxmlformats.org/drawingml/2006/main">
          <a:off x="4591953" y="2698750"/>
          <a:ext cx="184009" cy="205216"/>
        </a:xfrm>
        <a:prstGeom xmlns:a="http://schemas.openxmlformats.org/drawingml/2006/main" prst="rect">
          <a:avLst/>
        </a:prstGeom>
        <a:noFill xmlns:a="http://schemas.openxmlformats.org/drawingml/2006/main"/>
        <a:ln xmlns:a="http://schemas.openxmlformats.org/drawingml/2006/main" w="1">
          <a:noFill/>
          <a:miter lim="800000"/>
          <a:headEnd/>
          <a:tailEnd/>
        </a:ln>
        <a:effectLst xmlns:a="http://schemas.openxmlformats.org/drawingml/2006/main"/>
      </cdr:spPr>
      <cdr:txBody>
        <a:bodyPr xmlns:a="http://schemas.openxmlformats.org/drawingml/2006/main" vertOverflow="clip" wrap="square" lIns="27432" tIns="22860" rIns="27432" bIns="22860" anchor="ctr" upright="1"/>
        <a:lstStyle xmlns:a="http://schemas.openxmlformats.org/drawingml/2006/main"/>
        <a:p xmlns:a="http://schemas.openxmlformats.org/drawingml/2006/main">
          <a:endParaRPr lang="lv-LV"/>
        </a:p>
      </cdr:txBody>
    </cdr:sp>
  </cdr:relSizeAnchor>
</c:userShape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17333</Words>
  <Characters>9881</Characters>
  <Application>Microsoft Office Word</Application>
  <DocSecurity>0</DocSecurity>
  <Lines>82</Lines>
  <Paragraphs>54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27160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Helēna Jablonska</dc:creator>
  <cp:keywords/>
  <dc:description/>
  <cp:lastModifiedBy>Inta Raubiška</cp:lastModifiedBy>
  <cp:revision>3</cp:revision>
  <dcterms:created xsi:type="dcterms:W3CDTF">2023-04-28T06:25:00Z</dcterms:created>
  <dcterms:modified xsi:type="dcterms:W3CDTF">2023-04-28T06:25:00Z</dcterms:modified>
</cp:coreProperties>
</file>