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DA" w:rsidRPr="00C805DA" w:rsidRDefault="00C805DA" w:rsidP="00FB3525">
      <w:pPr>
        <w:pStyle w:val="Virsraksts4"/>
        <w:rPr>
          <w:b/>
          <w:sz w:val="24"/>
          <w:szCs w:val="24"/>
        </w:rPr>
      </w:pPr>
      <w:bookmarkStart w:id="0" w:name="_GoBack"/>
      <w:bookmarkEnd w:id="0"/>
    </w:p>
    <w:p w:rsidR="00C805DA" w:rsidRPr="00C805DA" w:rsidRDefault="00C805DA" w:rsidP="00FB3525">
      <w:pPr>
        <w:pStyle w:val="Virsraksts4"/>
        <w:rPr>
          <w:b/>
          <w:sz w:val="24"/>
          <w:szCs w:val="24"/>
        </w:rPr>
      </w:pPr>
    </w:p>
    <w:p w:rsidR="00C805DA" w:rsidRPr="00C805DA" w:rsidRDefault="00C805DA" w:rsidP="00FB3525">
      <w:pPr>
        <w:pStyle w:val="Virsraksts4"/>
        <w:rPr>
          <w:b/>
          <w:sz w:val="24"/>
          <w:szCs w:val="24"/>
        </w:rPr>
      </w:pPr>
    </w:p>
    <w:p w:rsidR="00FB3525" w:rsidRPr="00C805DA" w:rsidRDefault="007F4B79" w:rsidP="0050368B">
      <w:pPr>
        <w:pStyle w:val="Virsraksts4"/>
        <w:rPr>
          <w:sz w:val="24"/>
          <w:szCs w:val="24"/>
        </w:rPr>
      </w:pPr>
      <w:r>
        <w:rPr>
          <w:b/>
          <w:sz w:val="24"/>
          <w:szCs w:val="24"/>
        </w:rPr>
        <w:t xml:space="preserve">LĪGUMS </w:t>
      </w:r>
      <w:proofErr w:type="spellStart"/>
      <w:r>
        <w:rPr>
          <w:b/>
          <w:sz w:val="24"/>
          <w:szCs w:val="24"/>
        </w:rPr>
        <w:t>Nr</w:t>
      </w:r>
      <w:proofErr w:type="spellEnd"/>
      <w:r>
        <w:rPr>
          <w:b/>
          <w:sz w:val="24"/>
          <w:szCs w:val="24"/>
        </w:rPr>
        <w:t>.</w:t>
      </w:r>
      <w:r w:rsidR="001724AC" w:rsidRPr="001724AC">
        <w:t xml:space="preserve"> </w:t>
      </w:r>
      <w:r w:rsidR="0050368B" w:rsidRPr="0050368B">
        <w:rPr>
          <w:b/>
          <w:sz w:val="24"/>
          <w:szCs w:val="24"/>
        </w:rPr>
        <w:t>LND/2-13.1.2/14/179</w:t>
      </w:r>
    </w:p>
    <w:p w:rsidR="00FB3525" w:rsidRPr="00C805DA" w:rsidRDefault="005874EC" w:rsidP="00FB3525">
      <w:pPr>
        <w:rPr>
          <w:sz w:val="24"/>
          <w:szCs w:val="24"/>
        </w:rPr>
      </w:pPr>
      <w:r>
        <w:rPr>
          <w:sz w:val="24"/>
          <w:szCs w:val="24"/>
        </w:rPr>
        <w:t xml:space="preserve">Līvānos, </w:t>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00FB3525" w:rsidRPr="00C805DA">
        <w:rPr>
          <w:sz w:val="24"/>
          <w:szCs w:val="24"/>
        </w:rPr>
        <w:t xml:space="preserve"> </w:t>
      </w:r>
      <w:r w:rsidR="007F4B79">
        <w:rPr>
          <w:sz w:val="24"/>
          <w:szCs w:val="24"/>
        </w:rPr>
        <w:t>2014</w:t>
      </w:r>
      <w:r w:rsidR="00147B5D">
        <w:rPr>
          <w:sz w:val="24"/>
          <w:szCs w:val="24"/>
        </w:rPr>
        <w:t>.gada  09.maijā</w:t>
      </w:r>
      <w:r>
        <w:rPr>
          <w:sz w:val="24"/>
          <w:szCs w:val="24"/>
        </w:rPr>
        <w:t xml:space="preserve"> </w:t>
      </w:r>
    </w:p>
    <w:p w:rsidR="00FB3525" w:rsidRPr="00C805DA" w:rsidRDefault="00FB3525" w:rsidP="00FB3525">
      <w:pPr>
        <w:rPr>
          <w:sz w:val="24"/>
          <w:szCs w:val="24"/>
        </w:rPr>
      </w:pPr>
    </w:p>
    <w:p w:rsidR="00F10876" w:rsidRPr="00C805DA" w:rsidRDefault="00FB3525" w:rsidP="00FB3525">
      <w:pPr>
        <w:pStyle w:val="Apakvirsraksts"/>
        <w:ind w:firstLine="720"/>
        <w:jc w:val="both"/>
        <w:rPr>
          <w:i w:val="0"/>
          <w:szCs w:val="24"/>
        </w:rPr>
      </w:pPr>
      <w:r w:rsidRPr="00C805DA">
        <w:rPr>
          <w:b/>
          <w:i w:val="0"/>
          <w:szCs w:val="24"/>
        </w:rPr>
        <w:t xml:space="preserve">Līvānu novada dome </w:t>
      </w:r>
      <w:r w:rsidRPr="00C805DA">
        <w:rPr>
          <w:i w:val="0"/>
          <w:szCs w:val="24"/>
        </w:rPr>
        <w:t xml:space="preserve">ar nodokļu maksātāja reģistrācijas Nr. </w:t>
      </w:r>
      <w:smartTag w:uri="schemas-tilde-lv/tildestengine" w:element="phone">
        <w:smartTagPr>
          <w:attr w:name="phone_number" w:val="0065595"/>
          <w:attr w:name="phone_prefix" w:val="9000"/>
        </w:smartTagPr>
        <w:r w:rsidRPr="00C805DA">
          <w:rPr>
            <w:i w:val="0"/>
            <w:szCs w:val="24"/>
          </w:rPr>
          <w:t>90000065595</w:t>
        </w:r>
      </w:smartTag>
      <w:r w:rsidRPr="00C805DA">
        <w:rPr>
          <w:i w:val="0"/>
          <w:szCs w:val="24"/>
        </w:rPr>
        <w:t xml:space="preserve">, turpmāk PASŪTĪTĀJS, tās izpilddirektora Ulda </w:t>
      </w:r>
      <w:proofErr w:type="spellStart"/>
      <w:r w:rsidRPr="00C805DA">
        <w:rPr>
          <w:i w:val="0"/>
          <w:szCs w:val="24"/>
        </w:rPr>
        <w:t>Skreivera</w:t>
      </w:r>
      <w:proofErr w:type="spellEnd"/>
      <w:r w:rsidRPr="00C805DA">
        <w:rPr>
          <w:i w:val="0"/>
          <w:szCs w:val="24"/>
        </w:rPr>
        <w:t xml:space="preserve"> personā, kurš rīkojas pamatojoties uz likumu “Par pašvaldībām” un Domes </w:t>
      </w:r>
      <w:smartTag w:uri="schemas-tilde-lv/tildestengine" w:element="veidnes">
        <w:smartTagPr>
          <w:attr w:name="text" w:val="nolikumu"/>
          <w:attr w:name="id" w:val="-1"/>
          <w:attr w:name="baseform" w:val="nolikum|s"/>
        </w:smartTagPr>
        <w:r w:rsidRPr="00C805DA">
          <w:rPr>
            <w:i w:val="0"/>
            <w:szCs w:val="24"/>
          </w:rPr>
          <w:t>nolikumu</w:t>
        </w:r>
      </w:smartTag>
      <w:r w:rsidRPr="00C805DA">
        <w:rPr>
          <w:i w:val="0"/>
          <w:szCs w:val="24"/>
        </w:rPr>
        <w:t>, no vienas puses, un</w:t>
      </w:r>
    </w:p>
    <w:p w:rsidR="00F10876" w:rsidRPr="00C805DA" w:rsidRDefault="00147B5D" w:rsidP="00FB3525">
      <w:pPr>
        <w:pStyle w:val="Apakvirsraksts"/>
        <w:ind w:firstLine="720"/>
        <w:jc w:val="both"/>
        <w:rPr>
          <w:i w:val="0"/>
          <w:szCs w:val="24"/>
        </w:rPr>
      </w:pPr>
      <w:r>
        <w:rPr>
          <w:b/>
          <w:i w:val="0"/>
          <w:szCs w:val="24"/>
        </w:rPr>
        <w:t>SIA „Čiekuriņi</w:t>
      </w:r>
      <w:r w:rsidR="00C805DA">
        <w:rPr>
          <w:b/>
          <w:i w:val="0"/>
          <w:szCs w:val="24"/>
        </w:rPr>
        <w:t>”,</w:t>
      </w:r>
      <w:r w:rsidR="00FB3525" w:rsidRPr="00C805DA">
        <w:rPr>
          <w:b/>
          <w:i w:val="0"/>
          <w:szCs w:val="24"/>
        </w:rPr>
        <w:t xml:space="preserve"> </w:t>
      </w:r>
      <w:r w:rsidR="00FB3525" w:rsidRPr="00C805DA">
        <w:rPr>
          <w:i w:val="0"/>
          <w:szCs w:val="24"/>
        </w:rPr>
        <w:t xml:space="preserve">ar </w:t>
      </w:r>
      <w:r w:rsidR="00DA5597" w:rsidRPr="00C805DA">
        <w:rPr>
          <w:i w:val="0"/>
          <w:szCs w:val="24"/>
        </w:rPr>
        <w:t xml:space="preserve">vien. </w:t>
      </w:r>
      <w:r w:rsidR="00FB3525" w:rsidRPr="00C805DA">
        <w:rPr>
          <w:i w:val="0"/>
          <w:szCs w:val="24"/>
        </w:rPr>
        <w:t xml:space="preserve">reģistrācijas Nr. </w:t>
      </w:r>
      <w:r>
        <w:rPr>
          <w:i w:val="0"/>
          <w:szCs w:val="24"/>
        </w:rPr>
        <w:t>47701001942</w:t>
      </w:r>
      <w:r w:rsidR="00FB3525" w:rsidRPr="00C805DA">
        <w:rPr>
          <w:i w:val="0"/>
          <w:szCs w:val="24"/>
        </w:rPr>
        <w:t xml:space="preserve">, turpmāk IZPILDĪTĀJS, tās </w:t>
      </w:r>
      <w:r>
        <w:rPr>
          <w:i w:val="0"/>
          <w:szCs w:val="24"/>
        </w:rPr>
        <w:t>va</w:t>
      </w:r>
      <w:r w:rsidR="007F32C1">
        <w:rPr>
          <w:i w:val="0"/>
          <w:szCs w:val="24"/>
        </w:rPr>
        <w:t xml:space="preserve">ldes locekļa Edgara </w:t>
      </w:r>
      <w:proofErr w:type="spellStart"/>
      <w:r w:rsidR="007F32C1">
        <w:rPr>
          <w:i w:val="0"/>
          <w:szCs w:val="24"/>
        </w:rPr>
        <w:t>Usāna</w:t>
      </w:r>
      <w:proofErr w:type="spellEnd"/>
      <w:r w:rsidR="005874EC">
        <w:rPr>
          <w:i w:val="0"/>
          <w:szCs w:val="24"/>
        </w:rPr>
        <w:t xml:space="preserve"> personā</w:t>
      </w:r>
      <w:r w:rsidR="00C805DA">
        <w:rPr>
          <w:i w:val="0"/>
          <w:szCs w:val="24"/>
        </w:rPr>
        <w:t>,</w:t>
      </w:r>
      <w:r>
        <w:rPr>
          <w:i w:val="0"/>
          <w:szCs w:val="24"/>
        </w:rPr>
        <w:t xml:space="preserve"> kurš rīkojas pamatojoties uz statūtiem</w:t>
      </w:r>
      <w:r w:rsidR="001724AC">
        <w:rPr>
          <w:i w:val="0"/>
          <w:szCs w:val="24"/>
        </w:rPr>
        <w:t>,</w:t>
      </w:r>
      <w:r w:rsidR="00027381" w:rsidRPr="00C805DA">
        <w:rPr>
          <w:i w:val="0"/>
          <w:szCs w:val="24"/>
        </w:rPr>
        <w:t xml:space="preserve"> no otras puses</w:t>
      </w:r>
      <w:r w:rsidR="00FB3525" w:rsidRPr="00C805DA">
        <w:rPr>
          <w:i w:val="0"/>
          <w:szCs w:val="24"/>
        </w:rPr>
        <w:t xml:space="preserve">, turpmāk sauktas PUSES, </w:t>
      </w:r>
    </w:p>
    <w:p w:rsidR="00FB3525" w:rsidRPr="00C805DA" w:rsidRDefault="00F10876" w:rsidP="00FB3525">
      <w:pPr>
        <w:pStyle w:val="Apakvirsraksts"/>
        <w:ind w:firstLine="720"/>
        <w:jc w:val="both"/>
        <w:rPr>
          <w:i w:val="0"/>
          <w:szCs w:val="24"/>
        </w:rPr>
      </w:pPr>
      <w:r w:rsidRPr="00C805DA">
        <w:rPr>
          <w:i w:val="0"/>
          <w:szCs w:val="24"/>
        </w:rPr>
        <w:t>piemērojot Publisko iepirkumu likuma 8.</w:t>
      </w:r>
      <w:r w:rsidR="00E57D87">
        <w:rPr>
          <w:i w:val="0"/>
          <w:szCs w:val="24"/>
          <w:vertAlign w:val="superscript"/>
        </w:rPr>
        <w:t>2</w:t>
      </w:r>
      <w:r w:rsidRPr="00C805DA">
        <w:rPr>
          <w:i w:val="0"/>
          <w:szCs w:val="24"/>
        </w:rPr>
        <w:t xml:space="preserve"> panta nosacījumus, </w:t>
      </w:r>
      <w:r w:rsidR="00FB3525" w:rsidRPr="00C805DA">
        <w:rPr>
          <w:i w:val="0"/>
          <w:szCs w:val="24"/>
        </w:rPr>
        <w:t>saskaņā ar pašvaldības iepirkumu,</w:t>
      </w:r>
      <w:r w:rsidR="003E56B3" w:rsidRPr="00C805DA">
        <w:rPr>
          <w:i w:val="0"/>
          <w:szCs w:val="24"/>
        </w:rPr>
        <w:t xml:space="preserve"> identifikācijas Nr. LND</w:t>
      </w:r>
      <w:r w:rsidR="00147B5D">
        <w:rPr>
          <w:i w:val="0"/>
          <w:szCs w:val="24"/>
        </w:rPr>
        <w:t xml:space="preserve"> 2013/19</w:t>
      </w:r>
      <w:r w:rsidR="003E56B3" w:rsidRPr="00C805DA">
        <w:rPr>
          <w:i w:val="0"/>
          <w:szCs w:val="24"/>
        </w:rPr>
        <w:t xml:space="preserve">, </w:t>
      </w:r>
      <w:r w:rsidR="00FB3525" w:rsidRPr="00C805DA">
        <w:rPr>
          <w:i w:val="0"/>
          <w:szCs w:val="24"/>
        </w:rPr>
        <w:t xml:space="preserve">noslēdz </w:t>
      </w:r>
      <w:smartTag w:uri="schemas-tilde-lv/tildestengine" w:element="veidnes">
        <w:smartTagPr>
          <w:attr w:name="text" w:val="līgumu"/>
          <w:attr w:name="id" w:val="-1"/>
          <w:attr w:name="baseform" w:val="līgum|s"/>
        </w:smartTagPr>
        <w:r w:rsidR="00FB3525" w:rsidRPr="00C805DA">
          <w:rPr>
            <w:i w:val="0"/>
            <w:szCs w:val="24"/>
          </w:rPr>
          <w:t>līgumu</w:t>
        </w:r>
      </w:smartTag>
      <w:r w:rsidR="00FB3525" w:rsidRPr="00C805DA">
        <w:rPr>
          <w:i w:val="0"/>
          <w:szCs w:val="24"/>
        </w:rPr>
        <w:t xml:space="preserve"> par sekojošo:</w:t>
      </w:r>
    </w:p>
    <w:p w:rsidR="00FB3525" w:rsidRPr="00C805DA" w:rsidRDefault="00FB3525" w:rsidP="00FB3525">
      <w:pPr>
        <w:rPr>
          <w:sz w:val="24"/>
          <w:szCs w:val="24"/>
        </w:rPr>
      </w:pPr>
    </w:p>
    <w:p w:rsidR="00FB3525" w:rsidRPr="00C805DA" w:rsidRDefault="00FB3525" w:rsidP="00FB3525">
      <w:pPr>
        <w:numPr>
          <w:ilvl w:val="0"/>
          <w:numId w:val="2"/>
        </w:numPr>
        <w:spacing w:after="120"/>
        <w:ind w:left="391" w:hanging="391"/>
        <w:jc w:val="both"/>
        <w:rPr>
          <w:b/>
          <w:sz w:val="24"/>
          <w:szCs w:val="24"/>
        </w:rPr>
      </w:pPr>
      <w:smartTag w:uri="schemas-tilde-lv/tildestengine" w:element="veidnes">
        <w:smartTagPr>
          <w:attr w:name="baseform" w:val="līgum|s"/>
          <w:attr w:name="id" w:val="-1"/>
          <w:attr w:name="text" w:val="Līguma"/>
        </w:smartTagPr>
        <w:r w:rsidRPr="00C805DA">
          <w:rPr>
            <w:b/>
            <w:sz w:val="24"/>
            <w:szCs w:val="24"/>
          </w:rPr>
          <w:t>Līguma</w:t>
        </w:r>
      </w:smartTag>
      <w:r w:rsidRPr="00C805DA">
        <w:rPr>
          <w:b/>
          <w:sz w:val="24"/>
          <w:szCs w:val="24"/>
        </w:rPr>
        <w:t xml:space="preserve"> priekšmets.</w:t>
      </w:r>
    </w:p>
    <w:p w:rsidR="00FB3525" w:rsidRDefault="00FB3525" w:rsidP="00027381">
      <w:pPr>
        <w:pStyle w:val="Sarakstarindkopa"/>
        <w:numPr>
          <w:ilvl w:val="1"/>
          <w:numId w:val="2"/>
        </w:numPr>
        <w:jc w:val="both"/>
        <w:rPr>
          <w:sz w:val="24"/>
          <w:szCs w:val="24"/>
        </w:rPr>
      </w:pPr>
      <w:r w:rsidRPr="00C805DA">
        <w:rPr>
          <w:sz w:val="24"/>
          <w:szCs w:val="24"/>
        </w:rPr>
        <w:t>Pasūtītājs uzdod, bet Izp</w:t>
      </w:r>
      <w:r w:rsidR="009554D9" w:rsidRPr="00C805DA">
        <w:rPr>
          <w:sz w:val="24"/>
          <w:szCs w:val="24"/>
        </w:rPr>
        <w:t>ildītājs apņemas veikt</w:t>
      </w:r>
      <w:r w:rsidR="005357DF" w:rsidRPr="00C805DA">
        <w:rPr>
          <w:sz w:val="24"/>
          <w:szCs w:val="24"/>
        </w:rPr>
        <w:t xml:space="preserve"> malkas (turpmāk tekstā Prece</w:t>
      </w:r>
      <w:r w:rsidR="00027381" w:rsidRPr="00C805DA">
        <w:rPr>
          <w:sz w:val="24"/>
          <w:szCs w:val="24"/>
        </w:rPr>
        <w:t>) piegādi</w:t>
      </w:r>
      <w:r w:rsidRPr="00C805DA">
        <w:rPr>
          <w:sz w:val="24"/>
          <w:szCs w:val="24"/>
        </w:rPr>
        <w:t xml:space="preserve"> Pasūtītājam ar kopējo apjomu </w:t>
      </w:r>
      <w:r w:rsidR="00147B5D">
        <w:rPr>
          <w:sz w:val="24"/>
          <w:szCs w:val="24"/>
        </w:rPr>
        <w:t>340</w:t>
      </w:r>
      <w:r w:rsidRPr="00C805DA">
        <w:rPr>
          <w:sz w:val="24"/>
          <w:szCs w:val="24"/>
        </w:rPr>
        <w:t xml:space="preserve"> m</w:t>
      </w:r>
      <w:r w:rsidRPr="00C805DA">
        <w:rPr>
          <w:sz w:val="24"/>
          <w:szCs w:val="24"/>
          <w:vertAlign w:val="superscript"/>
        </w:rPr>
        <w:t>3</w:t>
      </w:r>
      <w:r w:rsidRPr="00C805DA">
        <w:rPr>
          <w:sz w:val="24"/>
          <w:szCs w:val="24"/>
        </w:rPr>
        <w:t xml:space="preserve">, saskaņā ar šī līguma Pielikumā </w:t>
      </w:r>
      <w:r w:rsidR="00E90467" w:rsidRPr="00C805DA">
        <w:rPr>
          <w:sz w:val="24"/>
          <w:szCs w:val="24"/>
        </w:rPr>
        <w:t xml:space="preserve">Nr.1 </w:t>
      </w:r>
      <w:r w:rsidRPr="00C805DA">
        <w:rPr>
          <w:sz w:val="24"/>
          <w:szCs w:val="24"/>
        </w:rPr>
        <w:t xml:space="preserve">noteikto specifikāciju. </w:t>
      </w:r>
      <w:smartTag w:uri="schemas-tilde-lv/tildestengine" w:element="veidnes">
        <w:smartTagPr>
          <w:attr w:name="baseform" w:val="līgum|s"/>
          <w:attr w:name="id" w:val="-1"/>
          <w:attr w:name="text" w:val="Līguma"/>
        </w:smartTagPr>
        <w:r w:rsidRPr="00C805DA">
          <w:rPr>
            <w:sz w:val="24"/>
            <w:szCs w:val="24"/>
          </w:rPr>
          <w:t>Līguma</w:t>
        </w:r>
      </w:smartTag>
      <w:r w:rsidR="00E90467" w:rsidRPr="00C805DA">
        <w:rPr>
          <w:sz w:val="24"/>
          <w:szCs w:val="24"/>
        </w:rPr>
        <w:t xml:space="preserve"> pielikums</w:t>
      </w:r>
      <w:r w:rsidRPr="00C805DA">
        <w:rPr>
          <w:sz w:val="24"/>
          <w:szCs w:val="24"/>
        </w:rPr>
        <w:t xml:space="preserve"> ir šī </w:t>
      </w:r>
      <w:smartTag w:uri="schemas-tilde-lv/tildestengine" w:element="veidnes">
        <w:smartTagPr>
          <w:attr w:name="baseform" w:val="līgum|s"/>
          <w:attr w:name="id" w:val="-1"/>
          <w:attr w:name="text" w:val="Līguma"/>
        </w:smartTagPr>
        <w:r w:rsidRPr="00C805DA">
          <w:rPr>
            <w:sz w:val="24"/>
            <w:szCs w:val="24"/>
          </w:rPr>
          <w:t>līguma</w:t>
        </w:r>
      </w:smartTag>
      <w:r w:rsidRPr="00C805DA">
        <w:rPr>
          <w:sz w:val="24"/>
          <w:szCs w:val="24"/>
        </w:rPr>
        <w:t xml:space="preserve"> neatņemama sastāvdaļa. </w:t>
      </w:r>
    </w:p>
    <w:p w:rsidR="002B540C" w:rsidRPr="00C805DA" w:rsidRDefault="002B540C" w:rsidP="00027381">
      <w:pPr>
        <w:pStyle w:val="Sarakstarindkopa"/>
        <w:numPr>
          <w:ilvl w:val="1"/>
          <w:numId w:val="2"/>
        </w:numPr>
        <w:jc w:val="both"/>
        <w:rPr>
          <w:sz w:val="24"/>
          <w:szCs w:val="24"/>
        </w:rPr>
      </w:pPr>
      <w:r>
        <w:rPr>
          <w:sz w:val="24"/>
          <w:szCs w:val="24"/>
        </w:rPr>
        <w:t>Malkas piegāde notiek pa posmiem saskaņā ar pasūtītāja Pasūtījumu.</w:t>
      </w:r>
    </w:p>
    <w:p w:rsidR="007F4B79" w:rsidRPr="00147B5D" w:rsidRDefault="00147B5D" w:rsidP="00147B5D">
      <w:pPr>
        <w:tabs>
          <w:tab w:val="left" w:pos="720"/>
        </w:tabs>
        <w:jc w:val="both"/>
        <w:rPr>
          <w:sz w:val="24"/>
          <w:szCs w:val="24"/>
        </w:rPr>
      </w:pPr>
      <w:r>
        <w:rPr>
          <w:sz w:val="24"/>
          <w:szCs w:val="24"/>
        </w:rPr>
        <w:t>Malkas piegādes</w:t>
      </w:r>
      <w:r w:rsidR="00E57D87">
        <w:rPr>
          <w:sz w:val="24"/>
          <w:szCs w:val="24"/>
        </w:rPr>
        <w:t xml:space="preserve"> vieta ir </w:t>
      </w:r>
      <w:r w:rsidRPr="00147B5D">
        <w:rPr>
          <w:sz w:val="24"/>
          <w:szCs w:val="24"/>
        </w:rPr>
        <w:t>Sutru pagasta pārvalde, Uzvaras iela 5, Sutr</w:t>
      </w:r>
      <w:r>
        <w:rPr>
          <w:sz w:val="24"/>
          <w:szCs w:val="24"/>
        </w:rPr>
        <w:t>i, Sutru pagasts, Līvānu novads</w:t>
      </w:r>
      <w:r w:rsidRPr="00147B5D">
        <w:rPr>
          <w:sz w:val="24"/>
          <w:szCs w:val="24"/>
        </w:rPr>
        <w:t xml:space="preserve"> </w:t>
      </w:r>
      <w:r w:rsidR="00E57D87" w:rsidRPr="00147B5D">
        <w:rPr>
          <w:sz w:val="24"/>
          <w:szCs w:val="24"/>
        </w:rPr>
        <w:t>(</w:t>
      </w:r>
      <w:r>
        <w:rPr>
          <w:sz w:val="24"/>
          <w:szCs w:val="24"/>
        </w:rPr>
        <w:t xml:space="preserve">izkraušana </w:t>
      </w:r>
      <w:r w:rsidR="00E57D87" w:rsidRPr="00147B5D">
        <w:rPr>
          <w:sz w:val="24"/>
          <w:szCs w:val="24"/>
        </w:rPr>
        <w:t>pasūtītāja norādītajās vietās)</w:t>
      </w:r>
      <w:r w:rsidR="00027381" w:rsidRPr="00147B5D">
        <w:rPr>
          <w:sz w:val="24"/>
          <w:szCs w:val="24"/>
        </w:rPr>
        <w:t xml:space="preserve">, kontaktpersona – </w:t>
      </w:r>
      <w:r w:rsidRPr="00147B5D">
        <w:rPr>
          <w:sz w:val="24"/>
          <w:szCs w:val="24"/>
        </w:rPr>
        <w:t xml:space="preserve">Sutru pagasta pārvaldes vadītāja Valija </w:t>
      </w:r>
      <w:proofErr w:type="spellStart"/>
      <w:r w:rsidRPr="00147B5D">
        <w:rPr>
          <w:sz w:val="24"/>
          <w:szCs w:val="24"/>
        </w:rPr>
        <w:t>Ruisa</w:t>
      </w:r>
      <w:proofErr w:type="spellEnd"/>
      <w:r w:rsidRPr="00147B5D">
        <w:rPr>
          <w:sz w:val="24"/>
          <w:szCs w:val="24"/>
        </w:rPr>
        <w:t>, tālr.65329150</w:t>
      </w:r>
    </w:p>
    <w:p w:rsidR="007F4B79" w:rsidRPr="007F4B79" w:rsidRDefault="007F4B79" w:rsidP="00E57D87">
      <w:pPr>
        <w:pStyle w:val="Sarakstarindkopa"/>
        <w:numPr>
          <w:ilvl w:val="1"/>
          <w:numId w:val="2"/>
        </w:numPr>
        <w:jc w:val="both"/>
        <w:rPr>
          <w:sz w:val="24"/>
          <w:szCs w:val="24"/>
        </w:rPr>
      </w:pPr>
      <w:r w:rsidRPr="007F4B79">
        <w:rPr>
          <w:sz w:val="24"/>
          <w:szCs w:val="24"/>
        </w:rPr>
        <w:t>Ar šo līgumu Izpildītājs apliecina, ka viņam ir saistošs iepirkuma nolikums un visi iepirkuma</w:t>
      </w:r>
      <w:r w:rsidR="00E57D87">
        <w:rPr>
          <w:sz w:val="24"/>
          <w:szCs w:val="24"/>
        </w:rPr>
        <w:t xml:space="preserve"> </w:t>
      </w:r>
      <w:r w:rsidR="00E57D87" w:rsidRPr="00147B5D">
        <w:rPr>
          <w:sz w:val="24"/>
          <w:szCs w:val="24"/>
        </w:rPr>
        <w:t>„</w:t>
      </w:r>
      <w:r w:rsidR="00147B5D" w:rsidRPr="00147B5D">
        <w:rPr>
          <w:sz w:val="24"/>
          <w:szCs w:val="24"/>
        </w:rPr>
        <w:t>Kurināmās malkas piegāde Sutru pagasta pārvaldei</w:t>
      </w:r>
      <w:r w:rsidR="00E57D87" w:rsidRPr="00147B5D">
        <w:rPr>
          <w:sz w:val="24"/>
          <w:szCs w:val="24"/>
        </w:rPr>
        <w:t>”</w:t>
      </w:r>
      <w:r w:rsidRPr="00147B5D">
        <w:rPr>
          <w:sz w:val="24"/>
          <w:szCs w:val="24"/>
        </w:rPr>
        <w:t>,</w:t>
      </w:r>
      <w:r w:rsidR="00147B5D" w:rsidRPr="00147B5D">
        <w:rPr>
          <w:sz w:val="24"/>
          <w:szCs w:val="24"/>
        </w:rPr>
        <w:t xml:space="preserve"> </w:t>
      </w:r>
      <w:r w:rsidR="00147B5D">
        <w:rPr>
          <w:sz w:val="24"/>
          <w:szCs w:val="24"/>
        </w:rPr>
        <w:t xml:space="preserve">(identifikācijas </w:t>
      </w:r>
      <w:proofErr w:type="spellStart"/>
      <w:r w:rsidR="00147B5D">
        <w:rPr>
          <w:sz w:val="24"/>
          <w:szCs w:val="24"/>
        </w:rPr>
        <w:t>Nr</w:t>
      </w:r>
      <w:proofErr w:type="spellEnd"/>
      <w:r w:rsidR="00147B5D">
        <w:rPr>
          <w:sz w:val="24"/>
          <w:szCs w:val="24"/>
        </w:rPr>
        <w:t>. LND 2014/19</w:t>
      </w:r>
      <w:r w:rsidRPr="007F4B79">
        <w:rPr>
          <w:sz w:val="24"/>
          <w:szCs w:val="24"/>
        </w:rPr>
        <w:t>) piedāvājumā iesniegtie dokumenti.</w:t>
      </w:r>
    </w:p>
    <w:p w:rsidR="00FB3525" w:rsidRPr="00C805DA" w:rsidRDefault="00FB3525" w:rsidP="00FB3525">
      <w:pPr>
        <w:jc w:val="both"/>
        <w:rPr>
          <w:sz w:val="24"/>
          <w:szCs w:val="24"/>
        </w:rPr>
      </w:pPr>
    </w:p>
    <w:p w:rsidR="00FB3525" w:rsidRPr="00C805DA" w:rsidRDefault="00FB3525" w:rsidP="00FB3525">
      <w:pPr>
        <w:numPr>
          <w:ilvl w:val="0"/>
          <w:numId w:val="3"/>
        </w:numPr>
        <w:spacing w:after="120"/>
        <w:ind w:left="357" w:hanging="357"/>
        <w:jc w:val="both"/>
        <w:rPr>
          <w:b/>
          <w:sz w:val="24"/>
          <w:szCs w:val="24"/>
        </w:rPr>
      </w:pPr>
      <w:smartTag w:uri="schemas-tilde-lv/tildestengine" w:element="veidnes">
        <w:smartTagPr>
          <w:attr w:name="baseform" w:val="līgum|s"/>
          <w:attr w:name="id" w:val="-1"/>
          <w:attr w:name="text" w:val="Līguma"/>
        </w:smartTagPr>
        <w:r w:rsidRPr="00C805DA">
          <w:rPr>
            <w:b/>
            <w:sz w:val="24"/>
            <w:szCs w:val="24"/>
          </w:rPr>
          <w:t>Līguma</w:t>
        </w:r>
      </w:smartTag>
      <w:r w:rsidRPr="00C805DA">
        <w:rPr>
          <w:b/>
          <w:sz w:val="24"/>
          <w:szCs w:val="24"/>
        </w:rPr>
        <w:t xml:space="preserve"> termiņš un </w:t>
      </w:r>
      <w:smartTag w:uri="schemas-tilde-lv/tildestengine" w:element="veidnes">
        <w:smartTagPr>
          <w:attr w:name="baseform" w:val="līgum|s"/>
          <w:attr w:name="id" w:val="-1"/>
          <w:attr w:name="text" w:val="Līguma"/>
        </w:smartTagPr>
        <w:r w:rsidRPr="00C805DA">
          <w:rPr>
            <w:b/>
            <w:sz w:val="24"/>
            <w:szCs w:val="24"/>
          </w:rPr>
          <w:t>līguma</w:t>
        </w:r>
      </w:smartTag>
      <w:r w:rsidRPr="00C805DA">
        <w:rPr>
          <w:b/>
          <w:sz w:val="24"/>
          <w:szCs w:val="24"/>
        </w:rPr>
        <w:t xml:space="preserve"> izbeigšana.</w:t>
      </w:r>
    </w:p>
    <w:p w:rsidR="00FB3525" w:rsidRPr="00C805DA" w:rsidRDefault="00FB3525" w:rsidP="00FB3525">
      <w:pPr>
        <w:numPr>
          <w:ilvl w:val="1"/>
          <w:numId w:val="3"/>
        </w:numPr>
        <w:tabs>
          <w:tab w:val="clear" w:pos="360"/>
          <w:tab w:val="num" w:pos="540"/>
        </w:tabs>
        <w:ind w:left="540" w:hanging="540"/>
        <w:jc w:val="both"/>
        <w:rPr>
          <w:b/>
          <w:sz w:val="24"/>
          <w:szCs w:val="24"/>
        </w:rPr>
      </w:pPr>
      <w:smartTag w:uri="schemas-tilde-lv/tildestengine" w:element="veidnes">
        <w:smartTagPr>
          <w:attr w:name="baseform" w:val="līgum|s"/>
          <w:attr w:name="id" w:val="-1"/>
          <w:attr w:name="text" w:val="Līgums"/>
        </w:smartTagPr>
        <w:r w:rsidRPr="00C805DA">
          <w:rPr>
            <w:sz w:val="24"/>
            <w:szCs w:val="24"/>
          </w:rPr>
          <w:t>Līgums</w:t>
        </w:r>
      </w:smartTag>
      <w:r w:rsidRPr="00C805DA">
        <w:rPr>
          <w:sz w:val="24"/>
          <w:szCs w:val="24"/>
        </w:rPr>
        <w:t xml:space="preserve"> stājas spēkā pēc abpusējas parakstīšanas brīža un darbojas līdz </w:t>
      </w:r>
      <w:r w:rsidR="00147B5D">
        <w:rPr>
          <w:b/>
          <w:sz w:val="24"/>
          <w:szCs w:val="24"/>
        </w:rPr>
        <w:t>2014</w:t>
      </w:r>
      <w:r w:rsidR="00DA5597" w:rsidRPr="00C805DA">
        <w:rPr>
          <w:b/>
          <w:sz w:val="24"/>
          <w:szCs w:val="24"/>
        </w:rPr>
        <w:t xml:space="preserve">.gada </w:t>
      </w:r>
      <w:r w:rsidR="00147B5D">
        <w:rPr>
          <w:b/>
          <w:sz w:val="24"/>
          <w:szCs w:val="24"/>
        </w:rPr>
        <w:t>30.oktobrim</w:t>
      </w:r>
      <w:r w:rsidR="00DA5597" w:rsidRPr="00C805DA">
        <w:rPr>
          <w:b/>
          <w:sz w:val="24"/>
          <w:szCs w:val="24"/>
        </w:rPr>
        <w:t xml:space="preserve"> </w:t>
      </w:r>
      <w:r w:rsidR="00DA5597" w:rsidRPr="00E57D87">
        <w:rPr>
          <w:sz w:val="24"/>
          <w:szCs w:val="24"/>
        </w:rPr>
        <w:t>vai līdz Pušu pilnīgai saistību izpildei</w:t>
      </w:r>
      <w:r w:rsidR="00DA5597" w:rsidRPr="00C805DA">
        <w:rPr>
          <w:b/>
          <w:sz w:val="24"/>
          <w:szCs w:val="24"/>
        </w:rPr>
        <w:t>.</w:t>
      </w:r>
    </w:p>
    <w:p w:rsidR="00FB3525" w:rsidRPr="00C805DA" w:rsidRDefault="00FB3525" w:rsidP="00FB3525">
      <w:pPr>
        <w:numPr>
          <w:ilvl w:val="1"/>
          <w:numId w:val="3"/>
        </w:numPr>
        <w:tabs>
          <w:tab w:val="clear" w:pos="360"/>
          <w:tab w:val="num" w:pos="540"/>
        </w:tabs>
        <w:ind w:left="540" w:hanging="540"/>
        <w:jc w:val="both"/>
        <w:rPr>
          <w:sz w:val="24"/>
          <w:szCs w:val="24"/>
        </w:rPr>
      </w:pPr>
      <w:smartTag w:uri="schemas-tilde-lv/tildestengine" w:element="veidnes">
        <w:smartTagPr>
          <w:attr w:name="baseform" w:val="līgum|s"/>
          <w:attr w:name="id" w:val="-1"/>
          <w:attr w:name="text" w:val="Līgums"/>
        </w:smartTagPr>
        <w:r w:rsidRPr="00C805DA">
          <w:rPr>
            <w:sz w:val="24"/>
            <w:szCs w:val="24"/>
          </w:rPr>
          <w:t>Līgums</w:t>
        </w:r>
      </w:smartTag>
      <w:r w:rsidRPr="00C805DA">
        <w:rPr>
          <w:sz w:val="24"/>
          <w:szCs w:val="24"/>
        </w:rPr>
        <w:t xml:space="preserve"> var tikt izbeigts, pamatojoties uz Pušu savstarpēju vienošanos vai arī pēc vienas Puses iniciatīvas, ja otra Puse nepilda ar šo </w:t>
      </w:r>
      <w:smartTag w:uri="schemas-tilde-lv/tildestengine" w:element="veidnes">
        <w:smartTagPr>
          <w:attr w:name="baseform" w:val="līgum|s"/>
          <w:attr w:name="id" w:val="-1"/>
          <w:attr w:name="text" w:val="līgumu"/>
        </w:smartTagPr>
        <w:r w:rsidRPr="00C805DA">
          <w:rPr>
            <w:sz w:val="24"/>
            <w:szCs w:val="24"/>
          </w:rPr>
          <w:t>līgumu</w:t>
        </w:r>
      </w:smartTag>
      <w:r w:rsidRPr="00C805DA">
        <w:rPr>
          <w:sz w:val="24"/>
          <w:szCs w:val="24"/>
        </w:rPr>
        <w:t xml:space="preserve"> nolīgtās saistības, par to brīdinot otru vismaz </w:t>
      </w:r>
      <w:r w:rsidR="00DA5597" w:rsidRPr="00C805DA">
        <w:rPr>
          <w:sz w:val="24"/>
          <w:szCs w:val="24"/>
        </w:rPr>
        <w:t>15</w:t>
      </w:r>
      <w:r w:rsidRPr="00C805DA">
        <w:rPr>
          <w:sz w:val="24"/>
          <w:szCs w:val="24"/>
        </w:rPr>
        <w:t xml:space="preserve"> (</w:t>
      </w:r>
      <w:r w:rsidR="00DA5597" w:rsidRPr="00C805DA">
        <w:rPr>
          <w:sz w:val="24"/>
          <w:szCs w:val="24"/>
        </w:rPr>
        <w:t>piecpadsmit</w:t>
      </w:r>
      <w:r w:rsidRPr="00C805DA">
        <w:rPr>
          <w:sz w:val="24"/>
          <w:szCs w:val="24"/>
        </w:rPr>
        <w:t>) kalendārās dienas iepriekš.</w:t>
      </w:r>
    </w:p>
    <w:p w:rsidR="00FB3525" w:rsidRPr="00C805DA" w:rsidRDefault="00FB3525" w:rsidP="00FB3525">
      <w:pPr>
        <w:jc w:val="both"/>
        <w:rPr>
          <w:sz w:val="24"/>
          <w:szCs w:val="24"/>
        </w:rPr>
      </w:pPr>
    </w:p>
    <w:p w:rsidR="00FB3525" w:rsidRPr="00C805DA" w:rsidRDefault="00FB3525" w:rsidP="00FB3525">
      <w:pPr>
        <w:numPr>
          <w:ilvl w:val="0"/>
          <w:numId w:val="1"/>
        </w:numPr>
        <w:spacing w:after="120"/>
        <w:ind w:left="357" w:hanging="357"/>
        <w:jc w:val="both"/>
        <w:rPr>
          <w:b/>
          <w:sz w:val="24"/>
          <w:szCs w:val="24"/>
        </w:rPr>
      </w:pPr>
      <w:smartTag w:uri="schemas-tilde-lv/tildestengine" w:element="veidnes">
        <w:smartTagPr>
          <w:attr w:name="baseform" w:val="līgum|s"/>
          <w:attr w:name="id" w:val="-1"/>
          <w:attr w:name="text" w:val="Līguma"/>
        </w:smartTagPr>
        <w:r w:rsidRPr="00C805DA">
          <w:rPr>
            <w:b/>
            <w:sz w:val="24"/>
            <w:szCs w:val="24"/>
          </w:rPr>
          <w:t>Līguma</w:t>
        </w:r>
      </w:smartTag>
      <w:r w:rsidRPr="00C805DA">
        <w:rPr>
          <w:b/>
          <w:sz w:val="24"/>
          <w:szCs w:val="24"/>
        </w:rPr>
        <w:t xml:space="preserve"> kopējā summa un norēķinu kārtība.</w:t>
      </w:r>
    </w:p>
    <w:p w:rsidR="00E90467" w:rsidRPr="00C805DA" w:rsidRDefault="00E90467" w:rsidP="00E57D87">
      <w:pPr>
        <w:numPr>
          <w:ilvl w:val="1"/>
          <w:numId w:val="1"/>
        </w:numPr>
        <w:jc w:val="both"/>
        <w:rPr>
          <w:sz w:val="24"/>
          <w:szCs w:val="24"/>
        </w:rPr>
      </w:pPr>
      <w:r w:rsidRPr="00C805DA">
        <w:rPr>
          <w:sz w:val="24"/>
          <w:szCs w:val="24"/>
        </w:rPr>
        <w:t>Kopējā l</w:t>
      </w:r>
      <w:r w:rsidR="00FB3525" w:rsidRPr="00C805DA">
        <w:rPr>
          <w:sz w:val="24"/>
          <w:szCs w:val="24"/>
        </w:rPr>
        <w:t xml:space="preserve">īguma summa ir </w:t>
      </w:r>
      <w:r w:rsidR="00E57D87" w:rsidRPr="00E57D87">
        <w:rPr>
          <w:b/>
          <w:sz w:val="24"/>
          <w:szCs w:val="24"/>
        </w:rPr>
        <w:t xml:space="preserve">EUR </w:t>
      </w:r>
      <w:r w:rsidR="00147B5D">
        <w:rPr>
          <w:b/>
          <w:bCs/>
          <w:sz w:val="24"/>
          <w:szCs w:val="24"/>
          <w:lang w:eastAsia="lv-LV"/>
        </w:rPr>
        <w:t>6409</w:t>
      </w:r>
      <w:r w:rsidR="00E57D87" w:rsidRPr="00E57D87">
        <w:rPr>
          <w:b/>
          <w:bCs/>
          <w:sz w:val="24"/>
          <w:szCs w:val="24"/>
          <w:lang w:eastAsia="lv-LV"/>
        </w:rPr>
        <w:t>.00</w:t>
      </w:r>
      <w:r w:rsidR="00FB3525" w:rsidRPr="00C805DA">
        <w:rPr>
          <w:color w:val="0000FF"/>
          <w:sz w:val="24"/>
          <w:szCs w:val="24"/>
        </w:rPr>
        <w:t xml:space="preserve"> </w:t>
      </w:r>
      <w:r w:rsidR="00FB3525" w:rsidRPr="00C805DA">
        <w:rPr>
          <w:sz w:val="24"/>
          <w:szCs w:val="24"/>
        </w:rPr>
        <w:t>(</w:t>
      </w:r>
      <w:r w:rsidR="00147B5D">
        <w:rPr>
          <w:sz w:val="24"/>
          <w:szCs w:val="24"/>
        </w:rPr>
        <w:t>seši tūkstoši četri simti deviņi</w:t>
      </w:r>
      <w:r w:rsidR="00E57D87">
        <w:rPr>
          <w:sz w:val="24"/>
          <w:szCs w:val="24"/>
        </w:rPr>
        <w:t xml:space="preserve"> eiro un 00 centi</w:t>
      </w:r>
      <w:r w:rsidR="002B540C">
        <w:rPr>
          <w:sz w:val="24"/>
          <w:szCs w:val="24"/>
        </w:rPr>
        <w:t>) un pievienotās vērtības nodoklis 21 %.</w:t>
      </w:r>
      <w:r w:rsidR="00E57D87">
        <w:rPr>
          <w:sz w:val="24"/>
          <w:szCs w:val="24"/>
        </w:rPr>
        <w:t xml:space="preserve"> </w:t>
      </w:r>
      <w:r w:rsidR="00E57D87" w:rsidRPr="00E57D87">
        <w:rPr>
          <w:sz w:val="24"/>
          <w:szCs w:val="24"/>
        </w:rPr>
        <w:t>Viena kubikmetra mal</w:t>
      </w:r>
      <w:r w:rsidR="00147B5D">
        <w:rPr>
          <w:sz w:val="24"/>
          <w:szCs w:val="24"/>
        </w:rPr>
        <w:t>kas cena tiek noteikta EUR 18.85</w:t>
      </w:r>
      <w:r w:rsidR="00E57D87" w:rsidRPr="00E57D87">
        <w:rPr>
          <w:sz w:val="24"/>
          <w:szCs w:val="24"/>
        </w:rPr>
        <w:t xml:space="preserve"> (astoņp</w:t>
      </w:r>
      <w:r w:rsidR="00147B5D">
        <w:rPr>
          <w:sz w:val="24"/>
          <w:szCs w:val="24"/>
        </w:rPr>
        <w:t>adsmit eiro un 85</w:t>
      </w:r>
      <w:r w:rsidR="002B540C">
        <w:rPr>
          <w:sz w:val="24"/>
          <w:szCs w:val="24"/>
        </w:rPr>
        <w:t xml:space="preserve"> centi) un pievienotās vērtības nodoklis 21 %.</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 xml:space="preserve">Apmaksu Pasūtītājs veic, pārskaitot attiecīgo maksājuma summu uz Izpildītāja norādīto kontu 15 (piecpadsmit) darba dienu laikā </w:t>
      </w:r>
      <w:r w:rsidR="00DE777E" w:rsidRPr="00C805DA">
        <w:rPr>
          <w:sz w:val="24"/>
          <w:szCs w:val="24"/>
        </w:rPr>
        <w:t>pēc malkas piegādes un</w:t>
      </w:r>
      <w:r w:rsidRPr="00C805DA">
        <w:rPr>
          <w:sz w:val="24"/>
          <w:szCs w:val="24"/>
        </w:rPr>
        <w:t>  preču pavadzīmes - rēķina abpusējas parakstīšanas dienas.</w:t>
      </w:r>
    </w:p>
    <w:p w:rsidR="00E90467" w:rsidRPr="00C805DA" w:rsidRDefault="002B540C" w:rsidP="00C805DA">
      <w:pPr>
        <w:numPr>
          <w:ilvl w:val="1"/>
          <w:numId w:val="1"/>
        </w:numPr>
        <w:jc w:val="both"/>
        <w:rPr>
          <w:sz w:val="24"/>
          <w:szCs w:val="24"/>
        </w:rPr>
      </w:pPr>
      <w:r>
        <w:rPr>
          <w:sz w:val="24"/>
          <w:szCs w:val="24"/>
        </w:rPr>
        <w:t xml:space="preserve"> </w:t>
      </w:r>
      <w:r w:rsidR="00E90467" w:rsidRPr="00C805DA">
        <w:rPr>
          <w:sz w:val="24"/>
          <w:szCs w:val="24"/>
        </w:rPr>
        <w:t xml:space="preserve">Pievienotās vērtības nodokļa, kurš izriet no šī līguma, nomaksa notiek </w:t>
      </w:r>
      <w:r w:rsidR="00C805DA" w:rsidRPr="00C805DA">
        <w:rPr>
          <w:sz w:val="24"/>
          <w:szCs w:val="24"/>
        </w:rPr>
        <w:t>Pie</w:t>
      </w:r>
      <w:r w:rsidR="00C805DA">
        <w:rPr>
          <w:sz w:val="24"/>
          <w:szCs w:val="24"/>
        </w:rPr>
        <w:t>vienotās vērtības nodokļa likuma 141. panta</w:t>
      </w:r>
      <w:r w:rsidR="003F58AA" w:rsidRPr="00C805DA">
        <w:rPr>
          <w:sz w:val="24"/>
          <w:szCs w:val="24"/>
        </w:rPr>
        <w:t xml:space="preserve"> noteik</w:t>
      </w:r>
      <w:r>
        <w:rPr>
          <w:sz w:val="24"/>
          <w:szCs w:val="24"/>
        </w:rPr>
        <w:t>tajā kārtībā un kurš sastāda EUR</w:t>
      </w:r>
      <w:r w:rsidR="003F58AA" w:rsidRPr="00C805DA">
        <w:rPr>
          <w:sz w:val="24"/>
          <w:szCs w:val="24"/>
        </w:rPr>
        <w:t xml:space="preserve"> </w:t>
      </w:r>
      <w:r w:rsidR="002A4CE2">
        <w:rPr>
          <w:sz w:val="24"/>
          <w:szCs w:val="24"/>
        </w:rPr>
        <w:t>3.96 (trīs eiro un 96</w:t>
      </w:r>
      <w:r>
        <w:rPr>
          <w:sz w:val="24"/>
          <w:szCs w:val="24"/>
        </w:rPr>
        <w:t xml:space="preserve"> centi</w:t>
      </w:r>
      <w:r w:rsidR="00E85F88" w:rsidRPr="00C805DA">
        <w:rPr>
          <w:sz w:val="24"/>
          <w:szCs w:val="24"/>
        </w:rPr>
        <w:t>)</w:t>
      </w:r>
      <w:r w:rsidR="003F58AA" w:rsidRPr="00C805DA">
        <w:rPr>
          <w:sz w:val="24"/>
          <w:szCs w:val="24"/>
        </w:rPr>
        <w:t xml:space="preserve"> par vienu m</w:t>
      </w:r>
      <w:r w:rsidR="003F58AA" w:rsidRPr="00C805DA">
        <w:rPr>
          <w:sz w:val="24"/>
          <w:szCs w:val="24"/>
          <w:vertAlign w:val="superscript"/>
        </w:rPr>
        <w:t>3</w:t>
      </w:r>
      <w:r w:rsidR="003F58AA" w:rsidRPr="00C805DA">
        <w:rPr>
          <w:sz w:val="24"/>
          <w:szCs w:val="24"/>
        </w:rPr>
        <w:t xml:space="preserve"> malkas.</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Pretenziju gadījumā par apmaksas kavējumu bankas atzīmes datums maksājuma uzdevumā ir uzskatāms par samaksas dienu.</w:t>
      </w:r>
    </w:p>
    <w:p w:rsidR="00FB3525" w:rsidRPr="00C805DA" w:rsidRDefault="00FB3525" w:rsidP="00FB3525">
      <w:pPr>
        <w:pStyle w:val="Pamatteksts3"/>
        <w:rPr>
          <w:sz w:val="24"/>
          <w:szCs w:val="24"/>
        </w:rPr>
      </w:pPr>
    </w:p>
    <w:p w:rsidR="00FB3525" w:rsidRPr="00C805DA" w:rsidRDefault="00FB3525" w:rsidP="00FB3525">
      <w:pPr>
        <w:numPr>
          <w:ilvl w:val="0"/>
          <w:numId w:val="1"/>
        </w:numPr>
        <w:spacing w:after="120"/>
        <w:ind w:left="357" w:hanging="357"/>
        <w:jc w:val="both"/>
        <w:rPr>
          <w:b/>
          <w:sz w:val="24"/>
          <w:szCs w:val="24"/>
        </w:rPr>
      </w:pPr>
      <w:r w:rsidRPr="00C805DA">
        <w:rPr>
          <w:b/>
          <w:sz w:val="24"/>
          <w:szCs w:val="24"/>
        </w:rPr>
        <w:t>Pušu pienākumi un tiesības.</w:t>
      </w:r>
    </w:p>
    <w:p w:rsidR="00FB3525" w:rsidRPr="00C805DA" w:rsidRDefault="00FB3525" w:rsidP="00FB3525">
      <w:pPr>
        <w:numPr>
          <w:ilvl w:val="1"/>
          <w:numId w:val="1"/>
        </w:numPr>
        <w:jc w:val="both"/>
        <w:rPr>
          <w:sz w:val="24"/>
          <w:szCs w:val="24"/>
        </w:rPr>
      </w:pPr>
      <w:r w:rsidRPr="00C805DA">
        <w:rPr>
          <w:sz w:val="24"/>
          <w:szCs w:val="24"/>
        </w:rPr>
        <w:t>Pasūtītājs apņemas:</w:t>
      </w:r>
    </w:p>
    <w:p w:rsidR="00FB3525" w:rsidRPr="00C805DA" w:rsidRDefault="00FB3525" w:rsidP="00FB3525">
      <w:pPr>
        <w:pStyle w:val="Pamatteksts3"/>
        <w:numPr>
          <w:ilvl w:val="2"/>
          <w:numId w:val="1"/>
        </w:numPr>
        <w:tabs>
          <w:tab w:val="clear" w:pos="720"/>
          <w:tab w:val="num" w:pos="1080"/>
        </w:tabs>
        <w:ind w:left="1080"/>
        <w:rPr>
          <w:sz w:val="24"/>
          <w:szCs w:val="24"/>
        </w:rPr>
      </w:pPr>
      <w:r w:rsidRPr="00C805DA">
        <w:rPr>
          <w:sz w:val="24"/>
          <w:szCs w:val="24"/>
        </w:rPr>
        <w:t xml:space="preserve">informēt Izpildītāju par Preces kvalitātes neatbilstību </w:t>
      </w:r>
      <w:smartTag w:uri="schemas-tilde-lv/tildestengine" w:element="veidnes">
        <w:smartTagPr>
          <w:attr w:name="baseform" w:val="līgum|s"/>
          <w:attr w:name="id" w:val="-1"/>
          <w:attr w:name="text" w:val="Līguma"/>
        </w:smartTagPr>
        <w:r w:rsidRPr="00C805DA">
          <w:rPr>
            <w:sz w:val="24"/>
            <w:szCs w:val="24"/>
          </w:rPr>
          <w:t>līguma</w:t>
        </w:r>
      </w:smartTag>
      <w:r w:rsidRPr="00C805DA">
        <w:rPr>
          <w:sz w:val="24"/>
          <w:szCs w:val="24"/>
        </w:rPr>
        <w:t xml:space="preserve"> noteikumiem ne vēlāk kā 1 (vienas) nedēļas laikā no neatbilstības konstatēšanas brīža, bet ne ilgāk kā 1 (viena) mēneša laikā no pavadzīmes- rēķina parakstīšanas dienas.</w:t>
      </w:r>
    </w:p>
    <w:p w:rsidR="00FB3525" w:rsidRPr="00C805DA" w:rsidRDefault="00FB3525" w:rsidP="00FB3525">
      <w:pPr>
        <w:pStyle w:val="Pamatteksts3"/>
        <w:numPr>
          <w:ilvl w:val="2"/>
          <w:numId w:val="1"/>
        </w:numPr>
        <w:tabs>
          <w:tab w:val="clear" w:pos="720"/>
          <w:tab w:val="num" w:pos="1080"/>
        </w:tabs>
        <w:ind w:left="1080"/>
        <w:rPr>
          <w:sz w:val="24"/>
          <w:szCs w:val="24"/>
        </w:rPr>
      </w:pPr>
      <w:r w:rsidRPr="00C805DA">
        <w:rPr>
          <w:sz w:val="24"/>
          <w:szCs w:val="24"/>
        </w:rPr>
        <w:t xml:space="preserve">veikt savlaicīgu apmaksu  atbilstoši šī </w:t>
      </w:r>
      <w:smartTag w:uri="schemas-tilde-lv/tildestengine" w:element="veidnes">
        <w:smartTagPr>
          <w:attr w:name="baseform" w:val="līgum|s"/>
          <w:attr w:name="id" w:val="-1"/>
          <w:attr w:name="text" w:val="Līguma"/>
        </w:smartTagPr>
        <w:r w:rsidRPr="00C805DA">
          <w:rPr>
            <w:sz w:val="24"/>
            <w:szCs w:val="24"/>
          </w:rPr>
          <w:t>līguma</w:t>
        </w:r>
      </w:smartTag>
      <w:r w:rsidRPr="00C805DA">
        <w:rPr>
          <w:sz w:val="24"/>
          <w:szCs w:val="24"/>
        </w:rPr>
        <w:t xml:space="preserve"> noteikumiem.</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lastRenderedPageBreak/>
        <w:t>Izpildītājs apņemas veikt Preces piegādi līgumā paredzētajā un ar Pasūtītāju saskaņotā laikā, daudzumā un kvalitātē, saskaņā a</w:t>
      </w:r>
      <w:r w:rsidR="003F58AA" w:rsidRPr="00C805DA">
        <w:rPr>
          <w:sz w:val="24"/>
          <w:szCs w:val="24"/>
        </w:rPr>
        <w:t>r šī līguma pielikumu Nr.1</w:t>
      </w:r>
      <w:r w:rsidR="007F32C1">
        <w:rPr>
          <w:sz w:val="24"/>
          <w:szCs w:val="24"/>
        </w:rPr>
        <w:t xml:space="preserve"> līdz 2014.gada  30.oktobrim</w:t>
      </w:r>
      <w:r w:rsidR="005038B6">
        <w:rPr>
          <w:sz w:val="24"/>
          <w:szCs w:val="24"/>
        </w:rPr>
        <w:t>.</w:t>
      </w:r>
      <w:r w:rsidR="00780FE1" w:rsidRPr="00C805DA">
        <w:rPr>
          <w:sz w:val="24"/>
          <w:szCs w:val="24"/>
        </w:rPr>
        <w:t xml:space="preserve"> </w:t>
      </w:r>
      <w:r w:rsidRPr="00C805DA">
        <w:rPr>
          <w:sz w:val="24"/>
          <w:szCs w:val="24"/>
        </w:rPr>
        <w:t xml:space="preserve">Izpildītājs ir tiesīgs saņemt savlaicīgu apmaksu atbilstoši </w:t>
      </w:r>
      <w:smartTag w:uri="schemas-tilde-lv/tildestengine" w:element="veidnes">
        <w:smartTagPr>
          <w:attr w:name="baseform" w:val="līgum|s"/>
          <w:attr w:name="id" w:val="-1"/>
          <w:attr w:name="text" w:val="Līguma"/>
        </w:smartTagPr>
        <w:r w:rsidRPr="00C805DA">
          <w:rPr>
            <w:sz w:val="24"/>
            <w:szCs w:val="24"/>
          </w:rPr>
          <w:t>līguma</w:t>
        </w:r>
      </w:smartTag>
      <w:r w:rsidRPr="00C805DA">
        <w:rPr>
          <w:sz w:val="24"/>
          <w:szCs w:val="24"/>
        </w:rPr>
        <w:t xml:space="preserve"> noteikumiem.</w:t>
      </w:r>
    </w:p>
    <w:p w:rsidR="00FB3525" w:rsidRDefault="00FB3525" w:rsidP="00FB3525">
      <w:pPr>
        <w:jc w:val="both"/>
        <w:rPr>
          <w:b/>
          <w:sz w:val="24"/>
          <w:szCs w:val="24"/>
        </w:rPr>
      </w:pPr>
    </w:p>
    <w:p w:rsidR="00B129F0" w:rsidRPr="00C805DA" w:rsidRDefault="00B129F0" w:rsidP="00FB3525">
      <w:pPr>
        <w:jc w:val="both"/>
        <w:rPr>
          <w:b/>
          <w:sz w:val="24"/>
          <w:szCs w:val="24"/>
        </w:rPr>
      </w:pPr>
    </w:p>
    <w:p w:rsidR="00FB3525" w:rsidRPr="00C805DA" w:rsidRDefault="00FB3525" w:rsidP="00FB3525">
      <w:pPr>
        <w:numPr>
          <w:ilvl w:val="0"/>
          <w:numId w:val="1"/>
        </w:numPr>
        <w:spacing w:after="120"/>
        <w:ind w:left="357" w:hanging="357"/>
        <w:jc w:val="both"/>
        <w:rPr>
          <w:b/>
          <w:sz w:val="24"/>
          <w:szCs w:val="24"/>
        </w:rPr>
      </w:pPr>
      <w:r w:rsidRPr="00C805DA">
        <w:rPr>
          <w:b/>
          <w:sz w:val="24"/>
          <w:szCs w:val="24"/>
        </w:rPr>
        <w:t>Pušu atbildība un līgumsods.</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Puses atbild viena otrai par zaudējumiem, kas otrai Pusei nodarīts viņu ļaunprātības vai neuzmanības dēļ.</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Par zaudējumu, ko nodarījušas trešās personas, viena Puse atbild otrai tikai tad, kad tā pati devusi iespēju šo zaudējumu nodarīt vai, kad tai bijuši līdzekļi to novērst saprātīgā veidā.</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 xml:space="preserve">Par šajā </w:t>
      </w:r>
      <w:smartTag w:uri="schemas-tilde-lv/tildestengine" w:element="veidnes">
        <w:smartTagPr>
          <w:attr w:name="baseform" w:val="līgum|s"/>
          <w:attr w:name="id" w:val="-1"/>
          <w:attr w:name="text" w:val="līgumā"/>
        </w:smartTagPr>
        <w:r w:rsidRPr="00C805DA">
          <w:rPr>
            <w:sz w:val="24"/>
            <w:szCs w:val="24"/>
          </w:rPr>
          <w:t>līgumā</w:t>
        </w:r>
      </w:smartTag>
      <w:r w:rsidRPr="00C805DA">
        <w:rPr>
          <w:sz w:val="24"/>
          <w:szCs w:val="24"/>
        </w:rPr>
        <w:t xml:space="preserve"> noteikto samaksas termiņu nokavējumu Pasūtītājs maksā Izpildītājam līgumsodu 0,5% apmērā no savlaicīgi neveiktā maksājuma s</w:t>
      </w:r>
      <w:r w:rsidR="002A4CE2">
        <w:rPr>
          <w:sz w:val="24"/>
          <w:szCs w:val="24"/>
        </w:rPr>
        <w:t>ummas par katru nokavēto dienu, bet kopumā ne vairāk kā 10% no savlaicīgi neveiktā maksājuma.</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 xml:space="preserve">Par šajā </w:t>
      </w:r>
      <w:smartTag w:uri="schemas-tilde-lv/tildestengine" w:element="veidnes">
        <w:smartTagPr>
          <w:attr w:name="baseform" w:val="līgum|s"/>
          <w:attr w:name="id" w:val="-1"/>
          <w:attr w:name="text" w:val="līgumā"/>
        </w:smartTagPr>
        <w:r w:rsidRPr="00C805DA">
          <w:rPr>
            <w:sz w:val="24"/>
            <w:szCs w:val="24"/>
          </w:rPr>
          <w:t>līgumā</w:t>
        </w:r>
      </w:smartTag>
      <w:r w:rsidRPr="00C805DA">
        <w:rPr>
          <w:sz w:val="24"/>
          <w:szCs w:val="24"/>
        </w:rPr>
        <w:t xml:space="preserve"> noteikto Preces piegādes termiņa nokavējumu Izpildītājs maksā Pasūtītājam līgumsodu 0,5% apmērā no nepiegādātās preces vēr</w:t>
      </w:r>
      <w:r w:rsidR="002A4CE2">
        <w:rPr>
          <w:sz w:val="24"/>
          <w:szCs w:val="24"/>
        </w:rPr>
        <w:t>tības par katru nokavēto dienu, bet kopumā ne vairāk kā 10 % no nepiegādās preces vērtības.</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Līgumsoda samaksa neatbrīvo Puses no saistību pienācīgas izpildes.</w:t>
      </w:r>
    </w:p>
    <w:p w:rsidR="00FB3525" w:rsidRPr="00C805DA" w:rsidRDefault="00FB3525" w:rsidP="00FB3525">
      <w:pPr>
        <w:jc w:val="both"/>
        <w:rPr>
          <w:sz w:val="24"/>
          <w:szCs w:val="24"/>
        </w:rPr>
      </w:pPr>
    </w:p>
    <w:p w:rsidR="00FB3525" w:rsidRPr="00C805DA" w:rsidRDefault="00FB3525" w:rsidP="00FB3525">
      <w:pPr>
        <w:numPr>
          <w:ilvl w:val="0"/>
          <w:numId w:val="1"/>
        </w:numPr>
        <w:spacing w:after="120"/>
        <w:ind w:left="357" w:hanging="357"/>
        <w:jc w:val="both"/>
        <w:rPr>
          <w:b/>
          <w:sz w:val="24"/>
          <w:szCs w:val="24"/>
        </w:rPr>
      </w:pPr>
      <w:r w:rsidRPr="00C805DA">
        <w:rPr>
          <w:b/>
          <w:sz w:val="24"/>
          <w:szCs w:val="24"/>
        </w:rPr>
        <w:t>Nepārvaramas varas apstākļi.</w:t>
      </w:r>
    </w:p>
    <w:p w:rsidR="00FB3525" w:rsidRPr="005038B6" w:rsidRDefault="00FB3525" w:rsidP="005038B6">
      <w:pPr>
        <w:pStyle w:val="Sarakstarindkopa"/>
        <w:numPr>
          <w:ilvl w:val="1"/>
          <w:numId w:val="1"/>
        </w:numPr>
        <w:jc w:val="both"/>
        <w:rPr>
          <w:snapToGrid w:val="0"/>
          <w:sz w:val="24"/>
          <w:szCs w:val="24"/>
        </w:rPr>
      </w:pPr>
      <w:r w:rsidRPr="005038B6">
        <w:rPr>
          <w:snapToGrid w:val="0"/>
          <w:sz w:val="24"/>
          <w:szCs w:val="24"/>
        </w:rPr>
        <w:t>Puses nav atbildīgas par savu saistību neizpildi, ja tā radusies nepārvaramas varas</w:t>
      </w:r>
      <w:r w:rsidRPr="005038B6">
        <w:rPr>
          <w:i/>
          <w:snapToGrid w:val="0"/>
          <w:sz w:val="24"/>
          <w:szCs w:val="24"/>
        </w:rPr>
        <w:t xml:space="preserve"> </w:t>
      </w:r>
      <w:r w:rsidRPr="005038B6">
        <w:rPr>
          <w:snapToGrid w:val="0"/>
          <w:sz w:val="24"/>
          <w:szCs w:val="24"/>
        </w:rPr>
        <w:t xml:space="preserve">apstākļu ietekmes rezultātā, kurus attiecīgā Puse nevarēja ne paredzēt, ne novērst, ne ietekmēt, un par kuru rašanos tā nenes atbildību, t.i. stihiskas nelaimes, kara darbība, blokāde, civiliedzīvotāju nemieri, streiki, ka arī Pusēm saistoši normatīvie </w:t>
      </w:r>
      <w:smartTag w:uri="schemas-tilde-lv/tildestengine" w:element="veidnes">
        <w:smartTagPr>
          <w:attr w:name="baseform" w:val="akt|s"/>
          <w:attr w:name="id" w:val="-1"/>
          <w:attr w:name="text" w:val="akti"/>
        </w:smartTagPr>
        <w:r w:rsidRPr="005038B6">
          <w:rPr>
            <w:snapToGrid w:val="0"/>
            <w:sz w:val="24"/>
            <w:szCs w:val="24"/>
          </w:rPr>
          <w:t>akti</w:t>
        </w:r>
      </w:smartTag>
      <w:r w:rsidRPr="005038B6">
        <w:rPr>
          <w:snapToGrid w:val="0"/>
          <w:sz w:val="24"/>
          <w:szCs w:val="24"/>
        </w:rPr>
        <w:t xml:space="preserve">, saskaņā ar kuriem Pusēm nav iespējas izpildīt šajā </w:t>
      </w:r>
      <w:smartTag w:uri="schemas-tilde-lv/tildestengine" w:element="veidnes">
        <w:smartTagPr>
          <w:attr w:name="baseform" w:val="līgum|s"/>
          <w:attr w:name="id" w:val="-1"/>
          <w:attr w:name="text" w:val="līgumā"/>
        </w:smartTagPr>
        <w:r w:rsidRPr="005038B6">
          <w:rPr>
            <w:snapToGrid w:val="0"/>
            <w:sz w:val="24"/>
            <w:szCs w:val="24"/>
          </w:rPr>
          <w:t>līgumā</w:t>
        </w:r>
      </w:smartTag>
      <w:r w:rsidRPr="005038B6">
        <w:rPr>
          <w:snapToGrid w:val="0"/>
          <w:sz w:val="24"/>
          <w:szCs w:val="24"/>
        </w:rPr>
        <w:t xml:space="preserve"> paredzētās saistības.</w:t>
      </w:r>
    </w:p>
    <w:p w:rsidR="00FB3525" w:rsidRPr="00C805DA" w:rsidRDefault="00FB3525" w:rsidP="00FB3525">
      <w:pPr>
        <w:jc w:val="both"/>
        <w:rPr>
          <w:snapToGrid w:val="0"/>
          <w:sz w:val="24"/>
          <w:szCs w:val="24"/>
        </w:rPr>
      </w:pPr>
    </w:p>
    <w:p w:rsidR="00FB3525" w:rsidRPr="00C805DA" w:rsidRDefault="00FB3525" w:rsidP="00FB3525">
      <w:pPr>
        <w:numPr>
          <w:ilvl w:val="0"/>
          <w:numId w:val="1"/>
        </w:numPr>
        <w:spacing w:after="120"/>
        <w:ind w:left="357" w:hanging="357"/>
        <w:jc w:val="both"/>
        <w:rPr>
          <w:b/>
          <w:sz w:val="24"/>
          <w:szCs w:val="24"/>
        </w:rPr>
      </w:pPr>
      <w:r w:rsidRPr="00C805DA">
        <w:rPr>
          <w:b/>
          <w:sz w:val="24"/>
          <w:szCs w:val="24"/>
        </w:rPr>
        <w:t>Strīdu atrisināšana.</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Visus strīdus un domstarpības, kas var rasties starp Pusēm šī līguma izpildes gaitā, Puses risina pārrunu ceļā. Ja Puses nepanāk vienošanos pārrunu ceļā, strīdi tiek izskatīti Latvijas Republikas normatīvajos aktos noteiktajā kārtībā.</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Līgums apspriežams atbilstoši Latvijas Republikā spēkā esošai likumdošanai un  normatīviem aktiem.</w:t>
      </w:r>
    </w:p>
    <w:p w:rsidR="00FB3525" w:rsidRPr="00C805DA" w:rsidRDefault="00FB3525" w:rsidP="00FB3525">
      <w:pPr>
        <w:ind w:right="84"/>
        <w:jc w:val="both"/>
        <w:rPr>
          <w:sz w:val="24"/>
          <w:szCs w:val="24"/>
        </w:rPr>
      </w:pPr>
    </w:p>
    <w:p w:rsidR="00FB3525" w:rsidRPr="00C805DA" w:rsidRDefault="00FB3525" w:rsidP="00FB3525">
      <w:pPr>
        <w:numPr>
          <w:ilvl w:val="0"/>
          <w:numId w:val="1"/>
        </w:numPr>
        <w:spacing w:after="120"/>
        <w:ind w:left="357" w:hanging="357"/>
        <w:jc w:val="both"/>
        <w:rPr>
          <w:b/>
          <w:sz w:val="24"/>
          <w:szCs w:val="24"/>
        </w:rPr>
      </w:pPr>
      <w:r w:rsidRPr="00C805DA">
        <w:rPr>
          <w:b/>
          <w:sz w:val="24"/>
          <w:szCs w:val="24"/>
        </w:rPr>
        <w:t>Citi noteikumi.</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Pušu reorganizācija vai to vadītāju maiņa nevar būt par pamatu līguma pārtraukšanai vai izbeigšanai. Gadījumā, ja kāda no Pusēm tiek reorganizēta vai likvidēta, līgums paliek spēkā un tā noteikumi ir saistoši Puses tiesību un saistību pārņēmējam.</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Visi līguma grozījumi, papildinājumi, labojumi vai pielikumi ir noformējami rakstveidā, tie stājas spēkā un kļūst par šī līguma neatņemamu sastāvdaļu pēc tam, kad tos parakstījušas abas Puses.</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 xml:space="preserve">Līgums ir sastādīts latviešu valodā uz 3 (trīs) lapām ar </w:t>
      </w:r>
      <w:r w:rsidR="005174F1">
        <w:rPr>
          <w:sz w:val="24"/>
          <w:szCs w:val="24"/>
        </w:rPr>
        <w:t>vienu pielikumu uz (1)</w:t>
      </w:r>
      <w:r w:rsidR="00780FE1" w:rsidRPr="00C805DA">
        <w:rPr>
          <w:sz w:val="24"/>
          <w:szCs w:val="24"/>
        </w:rPr>
        <w:t xml:space="preserve"> vienas lapas</w:t>
      </w:r>
      <w:r w:rsidRPr="00C805DA">
        <w:rPr>
          <w:sz w:val="24"/>
          <w:szCs w:val="24"/>
        </w:rPr>
        <w:t xml:space="preserve"> divos eksemplāros, pa vienam katrai Pusei. Abiem eksemplāriem ir vienāds juridiskais spēks</w:t>
      </w:r>
    </w:p>
    <w:p w:rsidR="00FB3525" w:rsidRPr="00C805DA" w:rsidRDefault="00FB3525" w:rsidP="00FB3525">
      <w:pPr>
        <w:numPr>
          <w:ilvl w:val="1"/>
          <w:numId w:val="1"/>
        </w:numPr>
        <w:tabs>
          <w:tab w:val="clear" w:pos="360"/>
          <w:tab w:val="num" w:pos="540"/>
        </w:tabs>
        <w:ind w:left="540" w:hanging="540"/>
        <w:jc w:val="both"/>
        <w:rPr>
          <w:sz w:val="24"/>
          <w:szCs w:val="24"/>
        </w:rPr>
      </w:pPr>
      <w:r w:rsidRPr="00C805DA">
        <w:rPr>
          <w:sz w:val="24"/>
          <w:szCs w:val="24"/>
        </w:rPr>
        <w:t>Šis līgums atspoguļo Pušu vienošanos attiecībā uz līguma priekšmetu un atceļ visas iepriekšējās sarunas, saraksti un vienošanās, kas pastāvējušas starp Pusēm līdz šī līguma parakstīšanai attiecībā uz šī līguma priekšmetu.</w:t>
      </w:r>
    </w:p>
    <w:p w:rsidR="00C85427" w:rsidRPr="00C805DA" w:rsidRDefault="00FB3525" w:rsidP="00C85427">
      <w:pPr>
        <w:numPr>
          <w:ilvl w:val="1"/>
          <w:numId w:val="1"/>
        </w:numPr>
        <w:tabs>
          <w:tab w:val="clear" w:pos="360"/>
          <w:tab w:val="num" w:pos="540"/>
        </w:tabs>
        <w:ind w:left="540" w:hanging="540"/>
        <w:jc w:val="both"/>
        <w:rPr>
          <w:sz w:val="24"/>
          <w:szCs w:val="24"/>
        </w:rPr>
      </w:pPr>
      <w:r w:rsidRPr="00C805DA">
        <w:rPr>
          <w:sz w:val="24"/>
          <w:szCs w:val="24"/>
        </w:rPr>
        <w:t>Puses nav tiesīgas pilnīgi vai daļēji nodot šajā līgumā noteiktās tiesības, pienākumus un saistības trešajām personām bez otras Puses rakstiskas piekrišanas. Neskatoties uz šajā punktā minēto Izpildītājs ir tiesīgs no šī līguma izrietošās tiesības, pienākumus un saistības nodot uzņēmumam, kurā Izpildītājam ir izšķirošā ietekme, par to informējot Pasūtītāju.</w:t>
      </w:r>
    </w:p>
    <w:p w:rsidR="00780FE1" w:rsidRPr="00C805DA" w:rsidRDefault="00780FE1" w:rsidP="00FB3525">
      <w:pPr>
        <w:tabs>
          <w:tab w:val="left" w:pos="567"/>
        </w:tabs>
        <w:jc w:val="both"/>
        <w:rPr>
          <w:sz w:val="24"/>
          <w:szCs w:val="24"/>
        </w:rPr>
      </w:pPr>
    </w:p>
    <w:p w:rsidR="00FB3525" w:rsidRPr="00C805DA" w:rsidRDefault="00FB3525" w:rsidP="00FB3525">
      <w:pPr>
        <w:numPr>
          <w:ilvl w:val="0"/>
          <w:numId w:val="1"/>
        </w:numPr>
        <w:spacing w:after="120"/>
        <w:ind w:left="357" w:hanging="357"/>
        <w:jc w:val="both"/>
        <w:rPr>
          <w:b/>
          <w:sz w:val="24"/>
          <w:szCs w:val="24"/>
        </w:rPr>
      </w:pPr>
      <w:r w:rsidRPr="00C805DA">
        <w:rPr>
          <w:b/>
          <w:sz w:val="24"/>
          <w:szCs w:val="24"/>
        </w:rPr>
        <w:t>Oficiālie paziņojumi.</w:t>
      </w:r>
    </w:p>
    <w:p w:rsidR="00E85F88" w:rsidRPr="00C805DA" w:rsidRDefault="00E85F88" w:rsidP="00E85F88">
      <w:pPr>
        <w:numPr>
          <w:ilvl w:val="1"/>
          <w:numId w:val="1"/>
        </w:numPr>
        <w:tabs>
          <w:tab w:val="clear" w:pos="360"/>
          <w:tab w:val="num" w:pos="540"/>
        </w:tabs>
        <w:ind w:left="540" w:hanging="540"/>
        <w:jc w:val="both"/>
        <w:rPr>
          <w:sz w:val="24"/>
          <w:szCs w:val="24"/>
        </w:rPr>
      </w:pPr>
      <w:r w:rsidRPr="00C805DA">
        <w:rPr>
          <w:sz w:val="24"/>
          <w:szCs w:val="24"/>
        </w:rPr>
        <w:t>Puses vienojas, ka visi paziņojumi vai citi dokumenti, kas nododami saistībā ar šo līgumu, ir jānodod otras Puses ieceltajam pārstāvim/</w:t>
      </w:r>
      <w:proofErr w:type="spellStart"/>
      <w:r w:rsidRPr="00C805DA">
        <w:rPr>
          <w:sz w:val="24"/>
          <w:szCs w:val="24"/>
        </w:rPr>
        <w:t>jiem</w:t>
      </w:r>
      <w:proofErr w:type="spellEnd"/>
      <w:r w:rsidRPr="00C805DA">
        <w:rPr>
          <w:sz w:val="24"/>
          <w:szCs w:val="24"/>
        </w:rPr>
        <w:t xml:space="preserve"> ar ierakstītu vēstuli vai personīgi uz 10. punktā norādītajām adresēm.</w:t>
      </w:r>
    </w:p>
    <w:p w:rsidR="00FB3525" w:rsidRDefault="00FB3525" w:rsidP="00FB3525">
      <w:pPr>
        <w:jc w:val="both"/>
        <w:rPr>
          <w:b/>
          <w:sz w:val="24"/>
          <w:szCs w:val="24"/>
        </w:rPr>
      </w:pPr>
    </w:p>
    <w:p w:rsidR="005038B6" w:rsidRDefault="005038B6" w:rsidP="00FB3525">
      <w:pPr>
        <w:jc w:val="both"/>
        <w:rPr>
          <w:b/>
          <w:sz w:val="24"/>
          <w:szCs w:val="24"/>
        </w:rPr>
      </w:pPr>
    </w:p>
    <w:p w:rsidR="005038B6" w:rsidRPr="00C805DA" w:rsidRDefault="005038B6" w:rsidP="00FB3525">
      <w:pPr>
        <w:jc w:val="both"/>
        <w:rPr>
          <w:b/>
          <w:sz w:val="24"/>
          <w:szCs w:val="24"/>
        </w:rPr>
      </w:pPr>
    </w:p>
    <w:p w:rsidR="00FB3525" w:rsidRPr="00C805DA" w:rsidRDefault="00FB3525" w:rsidP="00FB3525">
      <w:pPr>
        <w:numPr>
          <w:ilvl w:val="0"/>
          <w:numId w:val="1"/>
        </w:numPr>
        <w:jc w:val="both"/>
        <w:rPr>
          <w:b/>
          <w:sz w:val="24"/>
          <w:szCs w:val="24"/>
        </w:rPr>
      </w:pPr>
      <w:r w:rsidRPr="00C805DA">
        <w:rPr>
          <w:b/>
          <w:sz w:val="24"/>
          <w:szCs w:val="24"/>
        </w:rPr>
        <w:t>Pušu juridiskie rekvizīti un paraksti</w:t>
      </w:r>
    </w:p>
    <w:p w:rsidR="00FB3525" w:rsidRPr="00C805DA" w:rsidRDefault="00FB3525" w:rsidP="00FB3525">
      <w:pPr>
        <w:jc w:val="both"/>
        <w:rPr>
          <w:b/>
          <w:sz w:val="24"/>
          <w:szCs w:val="24"/>
        </w:rPr>
      </w:pPr>
    </w:p>
    <w:tbl>
      <w:tblPr>
        <w:tblpPr w:leftFromText="180" w:rightFromText="180" w:vertAnchor="text" w:horzAnchor="margin" w:tblpY="-29"/>
        <w:tblW w:w="9039" w:type="dxa"/>
        <w:tblLayout w:type="fixed"/>
        <w:tblLook w:val="0000" w:firstRow="0" w:lastRow="0" w:firstColumn="0" w:lastColumn="0" w:noHBand="0" w:noVBand="0"/>
      </w:tblPr>
      <w:tblGrid>
        <w:gridCol w:w="4503"/>
        <w:gridCol w:w="4536"/>
      </w:tblGrid>
      <w:tr w:rsidR="00FB3525" w:rsidRPr="00C805DA">
        <w:trPr>
          <w:trHeight w:val="4401"/>
        </w:trPr>
        <w:tc>
          <w:tcPr>
            <w:tcW w:w="4503" w:type="dxa"/>
          </w:tcPr>
          <w:p w:rsidR="00FB3525" w:rsidRPr="00B872A1" w:rsidRDefault="00FB3525" w:rsidP="009554D9">
            <w:pPr>
              <w:pStyle w:val="Apakvirsraksts"/>
              <w:jc w:val="left"/>
              <w:rPr>
                <w:i w:val="0"/>
                <w:szCs w:val="24"/>
              </w:rPr>
            </w:pPr>
            <w:r w:rsidRPr="00B872A1">
              <w:rPr>
                <w:i w:val="0"/>
                <w:szCs w:val="24"/>
              </w:rPr>
              <w:t>PASŪTĪTĀJS</w:t>
            </w:r>
          </w:p>
          <w:p w:rsidR="00FB3525" w:rsidRDefault="00FB3525" w:rsidP="009554D9">
            <w:pPr>
              <w:pStyle w:val="Apakvirsraksts"/>
              <w:jc w:val="left"/>
              <w:rPr>
                <w:b/>
                <w:i w:val="0"/>
                <w:szCs w:val="24"/>
              </w:rPr>
            </w:pPr>
            <w:r w:rsidRPr="002A4CE2">
              <w:rPr>
                <w:b/>
                <w:i w:val="0"/>
                <w:szCs w:val="24"/>
              </w:rPr>
              <w:t>Līvānu novada dome</w:t>
            </w:r>
          </w:p>
          <w:p w:rsidR="002A4CE2" w:rsidRPr="002A4CE2" w:rsidRDefault="002A4CE2" w:rsidP="009554D9">
            <w:pPr>
              <w:pStyle w:val="Apakvirsraksts"/>
              <w:jc w:val="left"/>
              <w:rPr>
                <w:b/>
                <w:i w:val="0"/>
                <w:szCs w:val="24"/>
              </w:rPr>
            </w:pPr>
            <w:proofErr w:type="spellStart"/>
            <w:r w:rsidRPr="002A4CE2">
              <w:rPr>
                <w:rFonts w:eastAsia="Lucida Sans Unicode" w:cs="Mangal"/>
                <w:bCs/>
                <w:i w:val="0"/>
                <w:iCs/>
                <w:kern w:val="1"/>
                <w:sz w:val="25"/>
                <w:szCs w:val="25"/>
                <w:lang w:eastAsia="hi-IN" w:bidi="hi-IN"/>
              </w:rPr>
              <w:t>Reģ</w:t>
            </w:r>
            <w:proofErr w:type="spellEnd"/>
            <w:r w:rsidRPr="002A4CE2">
              <w:rPr>
                <w:rFonts w:eastAsia="Lucida Sans Unicode" w:cs="Mangal"/>
                <w:bCs/>
                <w:i w:val="0"/>
                <w:iCs/>
                <w:kern w:val="1"/>
                <w:sz w:val="25"/>
                <w:szCs w:val="25"/>
                <w:lang w:eastAsia="hi-IN" w:bidi="hi-IN"/>
              </w:rPr>
              <w:t xml:space="preserve">. </w:t>
            </w:r>
            <w:proofErr w:type="spellStart"/>
            <w:r w:rsidRPr="002A4CE2">
              <w:rPr>
                <w:rFonts w:eastAsia="Lucida Sans Unicode" w:cs="Mangal"/>
                <w:bCs/>
                <w:i w:val="0"/>
                <w:iCs/>
                <w:kern w:val="1"/>
                <w:sz w:val="25"/>
                <w:szCs w:val="25"/>
                <w:lang w:eastAsia="hi-IN" w:bidi="hi-IN"/>
              </w:rPr>
              <w:t>Nr</w:t>
            </w:r>
            <w:proofErr w:type="spellEnd"/>
            <w:r w:rsidRPr="002A4CE2">
              <w:rPr>
                <w:rFonts w:eastAsia="Lucida Sans Unicode" w:cs="Mangal"/>
                <w:bCs/>
                <w:i w:val="0"/>
                <w:iCs/>
                <w:kern w:val="1"/>
                <w:sz w:val="25"/>
                <w:szCs w:val="25"/>
                <w:lang w:eastAsia="hi-IN" w:bidi="hi-IN"/>
              </w:rPr>
              <w:t>.</w:t>
            </w:r>
            <w:r>
              <w:rPr>
                <w:rFonts w:eastAsia="Lucida Sans Unicode" w:cs="Mangal"/>
                <w:bCs/>
                <w:i w:val="0"/>
                <w:iCs/>
                <w:kern w:val="1"/>
                <w:sz w:val="25"/>
                <w:szCs w:val="25"/>
                <w:lang w:eastAsia="hi-IN" w:bidi="hi-IN"/>
              </w:rPr>
              <w:t xml:space="preserve"> </w:t>
            </w:r>
            <w:smartTag w:uri="schemas-tilde-lv/tildestengine" w:element="phone">
              <w:smartTagPr>
                <w:attr w:name="phone_number" w:val="0065595"/>
                <w:attr w:name="phone_prefix" w:val="9000"/>
              </w:smartTagPr>
              <w:r w:rsidRPr="00C805DA">
                <w:rPr>
                  <w:i w:val="0"/>
                  <w:szCs w:val="24"/>
                </w:rPr>
                <w:t>90000065595</w:t>
              </w:r>
            </w:smartTag>
          </w:p>
          <w:p w:rsidR="00FB3525" w:rsidRPr="00B872A1" w:rsidRDefault="00FB3525" w:rsidP="009554D9">
            <w:pPr>
              <w:pStyle w:val="Apakvirsraksts"/>
              <w:jc w:val="left"/>
              <w:rPr>
                <w:i w:val="0"/>
                <w:szCs w:val="24"/>
              </w:rPr>
            </w:pPr>
            <w:r w:rsidRPr="00B872A1">
              <w:rPr>
                <w:i w:val="0"/>
                <w:szCs w:val="24"/>
              </w:rPr>
              <w:t>Rīgas ielā 77, Līvāni, LV-5316</w:t>
            </w:r>
          </w:p>
          <w:p w:rsidR="005038B6" w:rsidRPr="00B872A1" w:rsidRDefault="005038B6" w:rsidP="005038B6">
            <w:pPr>
              <w:pStyle w:val="Apakvirsraksts"/>
              <w:jc w:val="both"/>
              <w:rPr>
                <w:i w:val="0"/>
                <w:szCs w:val="24"/>
              </w:rPr>
            </w:pPr>
            <w:r w:rsidRPr="00B872A1">
              <w:rPr>
                <w:i w:val="0"/>
                <w:szCs w:val="24"/>
              </w:rPr>
              <w:t>AS „Citadele banka”</w:t>
            </w:r>
          </w:p>
          <w:p w:rsidR="005038B6" w:rsidRPr="00B872A1" w:rsidRDefault="005038B6" w:rsidP="005038B6">
            <w:pPr>
              <w:pStyle w:val="Apakvirsraksts"/>
              <w:jc w:val="both"/>
              <w:rPr>
                <w:i w:val="0"/>
                <w:szCs w:val="24"/>
              </w:rPr>
            </w:pPr>
            <w:r w:rsidRPr="00B872A1">
              <w:rPr>
                <w:i w:val="0"/>
                <w:szCs w:val="24"/>
              </w:rPr>
              <w:t>N/k: LV79PARX0004642660004</w:t>
            </w:r>
          </w:p>
          <w:p w:rsidR="00FB3525" w:rsidRPr="00B872A1" w:rsidRDefault="005038B6" w:rsidP="005038B6">
            <w:pPr>
              <w:pStyle w:val="Apakvirsraksts"/>
              <w:jc w:val="both"/>
              <w:rPr>
                <w:i w:val="0"/>
                <w:szCs w:val="24"/>
              </w:rPr>
            </w:pPr>
            <w:r w:rsidRPr="00B872A1">
              <w:rPr>
                <w:i w:val="0"/>
                <w:szCs w:val="24"/>
              </w:rPr>
              <w:t>Kods: PARXLV22</w:t>
            </w:r>
          </w:p>
          <w:p w:rsidR="00FB3525" w:rsidRPr="00B872A1" w:rsidRDefault="00FB3525" w:rsidP="009554D9">
            <w:pPr>
              <w:pStyle w:val="Apakvirsraksts"/>
              <w:jc w:val="left"/>
              <w:rPr>
                <w:i w:val="0"/>
                <w:szCs w:val="24"/>
              </w:rPr>
            </w:pPr>
          </w:p>
          <w:p w:rsidR="00FB3525" w:rsidRDefault="00FB3525" w:rsidP="009554D9">
            <w:pPr>
              <w:pStyle w:val="Apakvirsraksts"/>
              <w:jc w:val="left"/>
              <w:rPr>
                <w:i w:val="0"/>
                <w:szCs w:val="24"/>
              </w:rPr>
            </w:pPr>
          </w:p>
          <w:p w:rsidR="002A4CE2" w:rsidRDefault="002A4CE2" w:rsidP="009554D9">
            <w:pPr>
              <w:pStyle w:val="Apakvirsraksts"/>
              <w:jc w:val="left"/>
              <w:rPr>
                <w:i w:val="0"/>
                <w:szCs w:val="24"/>
              </w:rPr>
            </w:pPr>
          </w:p>
          <w:p w:rsidR="002A4CE2" w:rsidRPr="00B872A1" w:rsidRDefault="002A4CE2" w:rsidP="009554D9">
            <w:pPr>
              <w:pStyle w:val="Apakvirsraksts"/>
              <w:jc w:val="left"/>
              <w:rPr>
                <w:i w:val="0"/>
                <w:szCs w:val="24"/>
              </w:rPr>
            </w:pPr>
          </w:p>
          <w:p w:rsidR="00FB3525" w:rsidRPr="00B872A1" w:rsidRDefault="00FB3525" w:rsidP="009554D9">
            <w:pPr>
              <w:pStyle w:val="Apakvirsraksts"/>
              <w:jc w:val="left"/>
              <w:rPr>
                <w:i w:val="0"/>
                <w:szCs w:val="24"/>
              </w:rPr>
            </w:pPr>
          </w:p>
          <w:p w:rsidR="00FB3525" w:rsidRPr="00B872A1" w:rsidRDefault="00E85F88" w:rsidP="009554D9">
            <w:pPr>
              <w:pStyle w:val="Apakvirsraksts"/>
              <w:jc w:val="left"/>
              <w:rPr>
                <w:i w:val="0"/>
                <w:szCs w:val="24"/>
              </w:rPr>
            </w:pPr>
            <w:r w:rsidRPr="00B872A1">
              <w:rPr>
                <w:i w:val="0"/>
                <w:szCs w:val="24"/>
              </w:rPr>
              <w:t>PASŪTĪTĀJS</w:t>
            </w:r>
          </w:p>
          <w:p w:rsidR="00FB3525" w:rsidRPr="00B872A1" w:rsidRDefault="00E85F88" w:rsidP="009554D9">
            <w:pPr>
              <w:pStyle w:val="Apakvirsraksts"/>
              <w:jc w:val="left"/>
              <w:rPr>
                <w:i w:val="0"/>
                <w:szCs w:val="24"/>
              </w:rPr>
            </w:pPr>
            <w:r w:rsidRPr="00B872A1">
              <w:rPr>
                <w:i w:val="0"/>
                <w:szCs w:val="24"/>
              </w:rPr>
              <w:t xml:space="preserve">Līvānu novada dome        </w:t>
            </w:r>
          </w:p>
          <w:p w:rsidR="00FB3525" w:rsidRPr="00B872A1" w:rsidRDefault="00FB3525" w:rsidP="009554D9">
            <w:pPr>
              <w:pStyle w:val="Apakvirsraksts"/>
              <w:jc w:val="left"/>
              <w:rPr>
                <w:i w:val="0"/>
                <w:szCs w:val="24"/>
              </w:rPr>
            </w:pPr>
          </w:p>
          <w:p w:rsidR="00E85F88" w:rsidRPr="00B872A1" w:rsidRDefault="00E85F88" w:rsidP="009554D9">
            <w:pPr>
              <w:pStyle w:val="Apakvirsraksts"/>
              <w:jc w:val="left"/>
              <w:rPr>
                <w:i w:val="0"/>
                <w:szCs w:val="24"/>
              </w:rPr>
            </w:pPr>
          </w:p>
          <w:p w:rsidR="00E85F88" w:rsidRPr="00B872A1" w:rsidRDefault="00E85F88" w:rsidP="009554D9">
            <w:pPr>
              <w:pStyle w:val="Apakvirsraksts"/>
              <w:jc w:val="left"/>
              <w:rPr>
                <w:i w:val="0"/>
                <w:szCs w:val="24"/>
              </w:rPr>
            </w:pPr>
          </w:p>
          <w:p w:rsidR="005038B6" w:rsidRPr="00B872A1" w:rsidRDefault="005038B6" w:rsidP="009554D9">
            <w:pPr>
              <w:pStyle w:val="Apakvirsraksts"/>
              <w:jc w:val="left"/>
              <w:rPr>
                <w:i w:val="0"/>
                <w:szCs w:val="24"/>
              </w:rPr>
            </w:pPr>
          </w:p>
          <w:p w:rsidR="00FB3525" w:rsidRPr="00B872A1" w:rsidRDefault="00FB3525" w:rsidP="009554D9">
            <w:pPr>
              <w:pStyle w:val="Apakvirsraksts"/>
              <w:jc w:val="left"/>
              <w:rPr>
                <w:i w:val="0"/>
                <w:szCs w:val="24"/>
              </w:rPr>
            </w:pPr>
            <w:r w:rsidRPr="00B872A1">
              <w:rPr>
                <w:i w:val="0"/>
                <w:szCs w:val="24"/>
              </w:rPr>
              <w:t>__________________  U. Skreivers</w:t>
            </w:r>
          </w:p>
        </w:tc>
        <w:tc>
          <w:tcPr>
            <w:tcW w:w="4536" w:type="dxa"/>
          </w:tcPr>
          <w:p w:rsidR="00FB3525" w:rsidRPr="00814A6B" w:rsidRDefault="00FB3525" w:rsidP="009554D9">
            <w:pPr>
              <w:pStyle w:val="Apakvirsraksts"/>
              <w:jc w:val="left"/>
              <w:rPr>
                <w:bCs/>
                <w:i w:val="0"/>
                <w:szCs w:val="24"/>
              </w:rPr>
            </w:pPr>
            <w:r w:rsidRPr="00814A6B">
              <w:rPr>
                <w:bCs/>
                <w:i w:val="0"/>
                <w:szCs w:val="24"/>
              </w:rPr>
              <w:t>IZPILDĪTĀJS</w:t>
            </w:r>
          </w:p>
          <w:p w:rsidR="00FB3525" w:rsidRPr="00814A6B" w:rsidRDefault="002A4CE2" w:rsidP="009554D9">
            <w:pPr>
              <w:pStyle w:val="Apakvirsraksts"/>
              <w:jc w:val="left"/>
              <w:rPr>
                <w:b/>
                <w:bCs/>
                <w:i w:val="0"/>
                <w:szCs w:val="24"/>
              </w:rPr>
            </w:pPr>
            <w:r w:rsidRPr="00814A6B">
              <w:rPr>
                <w:b/>
                <w:bCs/>
                <w:i w:val="0"/>
                <w:szCs w:val="24"/>
              </w:rPr>
              <w:t>SIA „Čiekuriņi</w:t>
            </w:r>
            <w:r w:rsidR="005038B6" w:rsidRPr="00814A6B">
              <w:rPr>
                <w:b/>
                <w:bCs/>
                <w:i w:val="0"/>
                <w:szCs w:val="24"/>
              </w:rPr>
              <w:t>”</w:t>
            </w:r>
          </w:p>
          <w:p w:rsidR="002A4CE2" w:rsidRPr="00814A6B" w:rsidRDefault="002A4CE2" w:rsidP="002A4CE2">
            <w:pPr>
              <w:suppressAutoHyphens/>
              <w:jc w:val="both"/>
              <w:rPr>
                <w:rFonts w:eastAsia="Lucida Sans Unicode" w:cs="Mangal"/>
                <w:bCs/>
                <w:iCs/>
                <w:kern w:val="1"/>
                <w:sz w:val="25"/>
                <w:szCs w:val="25"/>
                <w:lang w:eastAsia="hi-IN" w:bidi="hi-IN"/>
              </w:rPr>
            </w:pPr>
            <w:proofErr w:type="spellStart"/>
            <w:r w:rsidRPr="00814A6B">
              <w:rPr>
                <w:rFonts w:eastAsia="Lucida Sans Unicode" w:cs="Mangal"/>
                <w:bCs/>
                <w:iCs/>
                <w:kern w:val="1"/>
                <w:sz w:val="25"/>
                <w:szCs w:val="25"/>
                <w:lang w:eastAsia="hi-IN" w:bidi="hi-IN"/>
              </w:rPr>
              <w:t>Reģ</w:t>
            </w:r>
            <w:proofErr w:type="spellEnd"/>
            <w:r w:rsidRPr="00814A6B">
              <w:rPr>
                <w:rFonts w:eastAsia="Lucida Sans Unicode" w:cs="Mangal"/>
                <w:bCs/>
                <w:iCs/>
                <w:kern w:val="1"/>
                <w:sz w:val="25"/>
                <w:szCs w:val="25"/>
                <w:lang w:eastAsia="hi-IN" w:bidi="hi-IN"/>
              </w:rPr>
              <w:t xml:space="preserve">. </w:t>
            </w:r>
            <w:proofErr w:type="spellStart"/>
            <w:r w:rsidRPr="00814A6B">
              <w:rPr>
                <w:rFonts w:eastAsia="Lucida Sans Unicode" w:cs="Mangal"/>
                <w:bCs/>
                <w:iCs/>
                <w:kern w:val="1"/>
                <w:sz w:val="25"/>
                <w:szCs w:val="25"/>
                <w:lang w:eastAsia="hi-IN" w:bidi="hi-IN"/>
              </w:rPr>
              <w:t>Nr</w:t>
            </w:r>
            <w:proofErr w:type="spellEnd"/>
            <w:r w:rsidRPr="00814A6B">
              <w:rPr>
                <w:rFonts w:eastAsia="Lucida Sans Unicode" w:cs="Mangal"/>
                <w:bCs/>
                <w:iCs/>
                <w:kern w:val="1"/>
                <w:sz w:val="25"/>
                <w:szCs w:val="25"/>
                <w:lang w:eastAsia="hi-IN" w:bidi="hi-IN"/>
              </w:rPr>
              <w:t>. 47701001942</w:t>
            </w:r>
          </w:p>
          <w:p w:rsidR="00FB3525" w:rsidRPr="00814A6B" w:rsidRDefault="002A4CE2" w:rsidP="009554D9">
            <w:pPr>
              <w:pStyle w:val="Apakvirsraksts"/>
              <w:jc w:val="left"/>
              <w:rPr>
                <w:bCs/>
                <w:i w:val="0"/>
                <w:szCs w:val="24"/>
              </w:rPr>
            </w:pPr>
            <w:r w:rsidRPr="00814A6B">
              <w:rPr>
                <w:bCs/>
                <w:i w:val="0"/>
                <w:szCs w:val="24"/>
              </w:rPr>
              <w:t>Sutri, Sutru pagasts, Līvānu novads, LV-5334</w:t>
            </w:r>
          </w:p>
          <w:p w:rsidR="002A4CE2" w:rsidRPr="00814A6B" w:rsidRDefault="002A4CE2" w:rsidP="002A4CE2">
            <w:pPr>
              <w:suppressAutoHyphens/>
              <w:rPr>
                <w:rFonts w:eastAsia="Lucida Sans Unicode" w:cs="Mangal"/>
                <w:bCs/>
                <w:iCs/>
                <w:kern w:val="1"/>
                <w:sz w:val="25"/>
                <w:szCs w:val="25"/>
                <w:lang w:eastAsia="hi-IN" w:bidi="hi-IN"/>
              </w:rPr>
            </w:pPr>
            <w:r w:rsidRPr="00814A6B">
              <w:rPr>
                <w:rFonts w:eastAsia="Lucida Sans Unicode" w:cs="Mangal"/>
                <w:bCs/>
                <w:iCs/>
                <w:kern w:val="1"/>
                <w:sz w:val="25"/>
                <w:szCs w:val="25"/>
                <w:lang w:eastAsia="hi-IN" w:bidi="hi-IN"/>
              </w:rPr>
              <w:t>N/k LV04HABA000140C051352</w:t>
            </w:r>
          </w:p>
          <w:p w:rsidR="002A4CE2" w:rsidRPr="00814A6B" w:rsidRDefault="002A4CE2" w:rsidP="002A4CE2">
            <w:pPr>
              <w:suppressAutoHyphens/>
              <w:rPr>
                <w:rFonts w:eastAsia="Lucida Sans Unicode" w:cs="Mangal"/>
                <w:bCs/>
                <w:iCs/>
                <w:kern w:val="1"/>
                <w:sz w:val="25"/>
                <w:szCs w:val="25"/>
                <w:lang w:eastAsia="hi-IN" w:bidi="hi-IN"/>
              </w:rPr>
            </w:pPr>
            <w:r w:rsidRPr="00814A6B">
              <w:rPr>
                <w:rFonts w:eastAsia="Lucida Sans Unicode" w:cs="Mangal"/>
                <w:bCs/>
                <w:iCs/>
                <w:kern w:val="1"/>
                <w:sz w:val="25"/>
                <w:szCs w:val="25"/>
                <w:lang w:eastAsia="hi-IN" w:bidi="hi-IN"/>
              </w:rPr>
              <w:t>A/S „</w:t>
            </w:r>
            <w:proofErr w:type="spellStart"/>
            <w:r w:rsidRPr="00814A6B">
              <w:rPr>
                <w:rFonts w:eastAsia="Lucida Sans Unicode" w:cs="Mangal"/>
                <w:bCs/>
                <w:iCs/>
                <w:kern w:val="1"/>
                <w:sz w:val="25"/>
                <w:szCs w:val="25"/>
                <w:lang w:eastAsia="hi-IN" w:bidi="hi-IN"/>
              </w:rPr>
              <w:t>Swedbank</w:t>
            </w:r>
            <w:proofErr w:type="spellEnd"/>
            <w:r w:rsidRPr="00814A6B">
              <w:rPr>
                <w:rFonts w:eastAsia="Lucida Sans Unicode" w:cs="Mangal"/>
                <w:bCs/>
                <w:iCs/>
                <w:kern w:val="1"/>
                <w:sz w:val="25"/>
                <w:szCs w:val="25"/>
                <w:lang w:eastAsia="hi-IN" w:bidi="hi-IN"/>
              </w:rPr>
              <w:t>”</w:t>
            </w:r>
          </w:p>
          <w:p w:rsidR="002A4CE2" w:rsidRPr="00814A6B" w:rsidRDefault="002A4CE2" w:rsidP="002A4CE2">
            <w:pPr>
              <w:suppressAutoHyphens/>
              <w:jc w:val="both"/>
              <w:rPr>
                <w:rFonts w:eastAsia="Lucida Sans Unicode" w:cs="Mangal"/>
                <w:bCs/>
                <w:iCs/>
                <w:kern w:val="1"/>
                <w:sz w:val="25"/>
                <w:szCs w:val="25"/>
                <w:lang w:eastAsia="hi-IN" w:bidi="hi-IN"/>
              </w:rPr>
            </w:pPr>
            <w:r w:rsidRPr="00814A6B">
              <w:rPr>
                <w:rFonts w:eastAsia="Lucida Sans Unicode" w:cs="Mangal"/>
                <w:bCs/>
                <w:iCs/>
                <w:kern w:val="1"/>
                <w:sz w:val="25"/>
                <w:szCs w:val="25"/>
                <w:lang w:eastAsia="hi-IN" w:bidi="hi-IN"/>
              </w:rPr>
              <w:t>Kods HABALV22</w:t>
            </w:r>
          </w:p>
          <w:p w:rsidR="00FB3525" w:rsidRPr="00814A6B" w:rsidRDefault="00FB3525" w:rsidP="009554D9">
            <w:pPr>
              <w:pStyle w:val="Apakvirsraksts"/>
              <w:jc w:val="left"/>
              <w:rPr>
                <w:i w:val="0"/>
                <w:szCs w:val="24"/>
              </w:rPr>
            </w:pPr>
          </w:p>
          <w:p w:rsidR="00FB3525" w:rsidRPr="00814A6B" w:rsidRDefault="00FB3525" w:rsidP="009554D9">
            <w:pPr>
              <w:pStyle w:val="Apakvirsraksts"/>
              <w:jc w:val="left"/>
              <w:rPr>
                <w:i w:val="0"/>
                <w:szCs w:val="24"/>
              </w:rPr>
            </w:pPr>
          </w:p>
          <w:p w:rsidR="00FB3525" w:rsidRPr="00814A6B" w:rsidRDefault="00FB3525" w:rsidP="009554D9">
            <w:pPr>
              <w:pStyle w:val="Apakvirsraksts"/>
              <w:jc w:val="left"/>
              <w:rPr>
                <w:i w:val="0"/>
                <w:szCs w:val="24"/>
              </w:rPr>
            </w:pPr>
          </w:p>
          <w:p w:rsidR="005038B6" w:rsidRPr="00814A6B" w:rsidRDefault="005038B6" w:rsidP="009554D9">
            <w:pPr>
              <w:pStyle w:val="Apakvirsraksts"/>
              <w:jc w:val="left"/>
              <w:rPr>
                <w:i w:val="0"/>
                <w:szCs w:val="24"/>
              </w:rPr>
            </w:pPr>
          </w:p>
          <w:p w:rsidR="00FB3525" w:rsidRPr="00814A6B" w:rsidRDefault="00E85F88" w:rsidP="009554D9">
            <w:pPr>
              <w:pStyle w:val="Apakvirsraksts"/>
              <w:jc w:val="left"/>
              <w:rPr>
                <w:i w:val="0"/>
                <w:szCs w:val="24"/>
              </w:rPr>
            </w:pPr>
            <w:r w:rsidRPr="00814A6B">
              <w:rPr>
                <w:i w:val="0"/>
                <w:szCs w:val="24"/>
              </w:rPr>
              <w:t>IZPILDĪTĀJS</w:t>
            </w:r>
          </w:p>
          <w:p w:rsidR="00FB3525" w:rsidRPr="00814A6B" w:rsidRDefault="002A4CE2" w:rsidP="009554D9">
            <w:pPr>
              <w:pStyle w:val="Apakvirsraksts"/>
              <w:jc w:val="left"/>
              <w:rPr>
                <w:i w:val="0"/>
                <w:szCs w:val="24"/>
              </w:rPr>
            </w:pPr>
            <w:r w:rsidRPr="00814A6B">
              <w:rPr>
                <w:i w:val="0"/>
                <w:szCs w:val="24"/>
              </w:rPr>
              <w:t>SIA „Čiekuriņi</w:t>
            </w:r>
            <w:r w:rsidR="005038B6" w:rsidRPr="00814A6B">
              <w:rPr>
                <w:i w:val="0"/>
                <w:szCs w:val="24"/>
              </w:rPr>
              <w:t>”</w:t>
            </w:r>
          </w:p>
          <w:p w:rsidR="00FB3525" w:rsidRPr="00814A6B" w:rsidRDefault="00FB3525" w:rsidP="009554D9">
            <w:pPr>
              <w:pStyle w:val="Apakvirsraksts"/>
              <w:jc w:val="left"/>
              <w:rPr>
                <w:i w:val="0"/>
                <w:szCs w:val="24"/>
              </w:rPr>
            </w:pPr>
          </w:p>
          <w:p w:rsidR="00E85F88" w:rsidRPr="00814A6B" w:rsidRDefault="00E85F88" w:rsidP="009554D9">
            <w:pPr>
              <w:pStyle w:val="Apakvirsraksts"/>
              <w:jc w:val="left"/>
              <w:rPr>
                <w:i w:val="0"/>
                <w:szCs w:val="24"/>
              </w:rPr>
            </w:pPr>
          </w:p>
          <w:p w:rsidR="005038B6" w:rsidRPr="00814A6B" w:rsidRDefault="005038B6" w:rsidP="009554D9">
            <w:pPr>
              <w:pStyle w:val="Apakvirsraksts"/>
              <w:jc w:val="left"/>
              <w:rPr>
                <w:i w:val="0"/>
                <w:szCs w:val="24"/>
              </w:rPr>
            </w:pPr>
          </w:p>
          <w:p w:rsidR="00FB3525" w:rsidRPr="00814A6B" w:rsidRDefault="00FB3525" w:rsidP="009554D9">
            <w:pPr>
              <w:pStyle w:val="Apakvirsraksts"/>
              <w:jc w:val="left"/>
              <w:rPr>
                <w:i w:val="0"/>
                <w:szCs w:val="24"/>
              </w:rPr>
            </w:pPr>
          </w:p>
          <w:p w:rsidR="00FB3525" w:rsidRPr="00814A6B" w:rsidRDefault="00FB3525" w:rsidP="005038B6">
            <w:pPr>
              <w:pStyle w:val="Apakvirsraksts"/>
              <w:jc w:val="left"/>
              <w:rPr>
                <w:bCs/>
                <w:i w:val="0"/>
                <w:szCs w:val="24"/>
              </w:rPr>
            </w:pPr>
            <w:r w:rsidRPr="00814A6B">
              <w:rPr>
                <w:i w:val="0"/>
                <w:szCs w:val="24"/>
              </w:rPr>
              <w:t xml:space="preserve">__________________ </w:t>
            </w:r>
            <w:r w:rsidR="00E85F88" w:rsidRPr="00814A6B">
              <w:rPr>
                <w:i w:val="0"/>
                <w:szCs w:val="24"/>
              </w:rPr>
              <w:t>/</w:t>
            </w:r>
            <w:proofErr w:type="spellStart"/>
            <w:r w:rsidR="007F32C1" w:rsidRPr="00814A6B">
              <w:rPr>
                <w:i w:val="0"/>
                <w:szCs w:val="24"/>
              </w:rPr>
              <w:t>E.Usāns</w:t>
            </w:r>
            <w:proofErr w:type="spellEnd"/>
          </w:p>
        </w:tc>
      </w:tr>
    </w:tbl>
    <w:p w:rsidR="00FB3525" w:rsidRPr="00C805DA" w:rsidRDefault="00FB3525" w:rsidP="00FB3525">
      <w:pPr>
        <w:jc w:val="both"/>
        <w:rPr>
          <w:b/>
          <w:sz w:val="24"/>
          <w:szCs w:val="24"/>
        </w:rPr>
      </w:pPr>
    </w:p>
    <w:p w:rsidR="00FB3525" w:rsidRDefault="00FB3525"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B872A1" w:rsidRDefault="00B872A1"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5038B6" w:rsidRDefault="005038B6" w:rsidP="00FB3525">
      <w:pPr>
        <w:jc w:val="both"/>
        <w:rPr>
          <w:sz w:val="24"/>
          <w:szCs w:val="24"/>
        </w:rPr>
      </w:pPr>
    </w:p>
    <w:p w:rsidR="00DD529A" w:rsidRDefault="00B872A1" w:rsidP="00B872A1">
      <w:pPr>
        <w:pStyle w:val="Galvene"/>
        <w:tabs>
          <w:tab w:val="clear" w:pos="4153"/>
          <w:tab w:val="clear" w:pos="8306"/>
          <w:tab w:val="right" w:pos="9072"/>
        </w:tabs>
        <w:jc w:val="right"/>
        <w:rPr>
          <w:b/>
          <w:sz w:val="24"/>
          <w:szCs w:val="24"/>
        </w:rPr>
      </w:pPr>
      <w:r>
        <w:rPr>
          <w:b/>
          <w:sz w:val="24"/>
          <w:szCs w:val="24"/>
        </w:rPr>
        <w:lastRenderedPageBreak/>
        <w:tab/>
      </w:r>
      <w:r w:rsidR="005038B6">
        <w:rPr>
          <w:b/>
          <w:sz w:val="24"/>
          <w:szCs w:val="24"/>
        </w:rPr>
        <w:t xml:space="preserve">Pielikums </w:t>
      </w:r>
      <w:proofErr w:type="spellStart"/>
      <w:r w:rsidR="005038B6">
        <w:rPr>
          <w:b/>
          <w:sz w:val="24"/>
          <w:szCs w:val="24"/>
        </w:rPr>
        <w:t>Nr</w:t>
      </w:r>
      <w:proofErr w:type="spellEnd"/>
      <w:r w:rsidR="005038B6">
        <w:rPr>
          <w:b/>
          <w:sz w:val="24"/>
          <w:szCs w:val="24"/>
        </w:rPr>
        <w:t>. 1</w:t>
      </w:r>
    </w:p>
    <w:p w:rsidR="00523559" w:rsidRPr="00523559" w:rsidRDefault="00523559" w:rsidP="00523559">
      <w:pPr>
        <w:ind w:right="294"/>
        <w:jc w:val="right"/>
        <w:rPr>
          <w:b/>
          <w:bCs/>
          <w:sz w:val="24"/>
          <w:szCs w:val="24"/>
        </w:rPr>
      </w:pPr>
      <w:r>
        <w:rPr>
          <w:b/>
          <w:bCs/>
          <w:sz w:val="24"/>
          <w:szCs w:val="24"/>
        </w:rPr>
        <w:t>Pielikums Nr.1</w:t>
      </w:r>
    </w:p>
    <w:p w:rsidR="005038B6" w:rsidRDefault="00523559" w:rsidP="005038B6">
      <w:pPr>
        <w:pStyle w:val="Galvene"/>
        <w:jc w:val="right"/>
        <w:rPr>
          <w:b/>
          <w:sz w:val="24"/>
          <w:szCs w:val="24"/>
        </w:rPr>
      </w:pPr>
      <w:r>
        <w:rPr>
          <w:b/>
          <w:sz w:val="24"/>
          <w:szCs w:val="24"/>
        </w:rPr>
        <w:t>2014.gada 09</w:t>
      </w:r>
      <w:r w:rsidR="005038B6">
        <w:rPr>
          <w:b/>
          <w:sz w:val="24"/>
          <w:szCs w:val="24"/>
        </w:rPr>
        <w:t xml:space="preserve">. </w:t>
      </w:r>
      <w:r>
        <w:rPr>
          <w:b/>
          <w:sz w:val="24"/>
          <w:szCs w:val="24"/>
        </w:rPr>
        <w:t>maija</w:t>
      </w:r>
      <w:r w:rsidR="005038B6">
        <w:rPr>
          <w:b/>
          <w:sz w:val="24"/>
          <w:szCs w:val="24"/>
        </w:rPr>
        <w:t xml:space="preserve"> līgumam</w:t>
      </w:r>
    </w:p>
    <w:p w:rsidR="00E85F88" w:rsidRPr="005038B6" w:rsidRDefault="005038B6" w:rsidP="005038B6">
      <w:pPr>
        <w:pStyle w:val="Galvene"/>
        <w:jc w:val="right"/>
        <w:rPr>
          <w:b/>
          <w:sz w:val="24"/>
          <w:szCs w:val="24"/>
        </w:rPr>
      </w:pPr>
      <w:proofErr w:type="spellStart"/>
      <w:r>
        <w:rPr>
          <w:b/>
          <w:sz w:val="24"/>
          <w:szCs w:val="24"/>
        </w:rPr>
        <w:t>Nr</w:t>
      </w:r>
      <w:proofErr w:type="spellEnd"/>
      <w:r>
        <w:rPr>
          <w:b/>
          <w:sz w:val="24"/>
          <w:szCs w:val="24"/>
        </w:rPr>
        <w:t xml:space="preserve">. </w:t>
      </w:r>
      <w:r w:rsidR="0050368B" w:rsidRPr="0050368B">
        <w:t xml:space="preserve"> </w:t>
      </w:r>
      <w:r w:rsidR="0050368B" w:rsidRPr="0050368B">
        <w:rPr>
          <w:b/>
          <w:sz w:val="24"/>
          <w:szCs w:val="24"/>
        </w:rPr>
        <w:t>LND/2-13.1.2/14/179</w:t>
      </w:r>
    </w:p>
    <w:p w:rsidR="005174F1" w:rsidRPr="005174F1" w:rsidRDefault="005174F1" w:rsidP="005174F1">
      <w:pPr>
        <w:rPr>
          <w:sz w:val="24"/>
          <w:szCs w:val="24"/>
        </w:rPr>
      </w:pPr>
      <w:bookmarkStart w:id="1" w:name="OLE_LINK4"/>
      <w:bookmarkEnd w:id="1"/>
    </w:p>
    <w:p w:rsidR="00523559" w:rsidRPr="00523559" w:rsidRDefault="00523559" w:rsidP="00523559">
      <w:pPr>
        <w:ind w:right="294"/>
        <w:jc w:val="right"/>
        <w:rPr>
          <w:b/>
          <w:bCs/>
          <w:sz w:val="24"/>
          <w:szCs w:val="24"/>
        </w:rPr>
      </w:pPr>
    </w:p>
    <w:p w:rsidR="00523559" w:rsidRPr="00523559" w:rsidRDefault="00523559" w:rsidP="00523559">
      <w:pPr>
        <w:ind w:right="294"/>
        <w:jc w:val="center"/>
        <w:rPr>
          <w:b/>
          <w:bCs/>
          <w:sz w:val="24"/>
          <w:szCs w:val="24"/>
        </w:rPr>
      </w:pPr>
    </w:p>
    <w:p w:rsidR="00523559" w:rsidRPr="00523559" w:rsidRDefault="00523559" w:rsidP="00523559">
      <w:pPr>
        <w:jc w:val="center"/>
        <w:rPr>
          <w:b/>
          <w:sz w:val="24"/>
          <w:szCs w:val="24"/>
        </w:rPr>
      </w:pPr>
      <w:r w:rsidRPr="00523559">
        <w:rPr>
          <w:b/>
          <w:sz w:val="28"/>
          <w:szCs w:val="28"/>
        </w:rPr>
        <w:t>Iepirkuma</w:t>
      </w:r>
      <w:r w:rsidRPr="00523559">
        <w:rPr>
          <w:b/>
          <w:sz w:val="24"/>
          <w:szCs w:val="24"/>
        </w:rPr>
        <w:t xml:space="preserve"> „</w:t>
      </w:r>
      <w:r w:rsidRPr="00523559">
        <w:rPr>
          <w:b/>
          <w:i/>
          <w:sz w:val="28"/>
          <w:szCs w:val="28"/>
        </w:rPr>
        <w:t>Kurināmās malkas piegāde Sutru pagasta pārvaldei</w:t>
      </w:r>
      <w:r w:rsidRPr="00523559">
        <w:rPr>
          <w:b/>
          <w:sz w:val="24"/>
          <w:szCs w:val="24"/>
        </w:rPr>
        <w:t xml:space="preserve">” </w:t>
      </w:r>
    </w:p>
    <w:p w:rsidR="00523559" w:rsidRPr="00523559" w:rsidRDefault="00523559" w:rsidP="00523559">
      <w:pPr>
        <w:jc w:val="center"/>
        <w:rPr>
          <w:b/>
          <w:sz w:val="24"/>
          <w:szCs w:val="24"/>
        </w:rPr>
      </w:pPr>
    </w:p>
    <w:p w:rsidR="00523559" w:rsidRPr="00523559" w:rsidRDefault="00523559" w:rsidP="00523559">
      <w:pPr>
        <w:jc w:val="center"/>
        <w:rPr>
          <w:b/>
          <w:sz w:val="24"/>
          <w:szCs w:val="24"/>
        </w:rPr>
      </w:pPr>
      <w:r w:rsidRPr="00523559">
        <w:rPr>
          <w:b/>
          <w:sz w:val="24"/>
          <w:szCs w:val="24"/>
        </w:rPr>
        <w:t>TEHNISKĀ SPECIFIKĀCIJA</w:t>
      </w:r>
    </w:p>
    <w:p w:rsidR="00523559" w:rsidRPr="00523559" w:rsidRDefault="00523559" w:rsidP="00523559">
      <w:pPr>
        <w:rPr>
          <w:sz w:val="24"/>
          <w:szCs w:val="24"/>
        </w:rPr>
      </w:pPr>
    </w:p>
    <w:p w:rsidR="00523559" w:rsidRPr="00523559" w:rsidRDefault="00523559" w:rsidP="00523559">
      <w:pPr>
        <w:rPr>
          <w:sz w:val="24"/>
          <w:szCs w:val="24"/>
        </w:rPr>
      </w:pPr>
    </w:p>
    <w:p w:rsidR="00523559" w:rsidRPr="00523559" w:rsidRDefault="00523559" w:rsidP="00523559">
      <w:pPr>
        <w:rPr>
          <w:sz w:val="24"/>
          <w:szCs w:val="24"/>
        </w:rPr>
      </w:pPr>
    </w:p>
    <w:p w:rsidR="00523559" w:rsidRPr="00523559" w:rsidRDefault="00523559" w:rsidP="00523559">
      <w:pPr>
        <w:rPr>
          <w:b/>
          <w:sz w:val="24"/>
          <w:szCs w:val="24"/>
        </w:rPr>
      </w:pPr>
      <w:r w:rsidRPr="00523559">
        <w:rPr>
          <w:b/>
          <w:sz w:val="24"/>
          <w:szCs w:val="24"/>
        </w:rPr>
        <w:t>1. Piegādes nosacījumi:</w:t>
      </w:r>
    </w:p>
    <w:p w:rsidR="00523559" w:rsidRPr="00523559" w:rsidRDefault="00523559" w:rsidP="00523559">
      <w:pPr>
        <w:ind w:left="1080" w:hanging="360"/>
        <w:rPr>
          <w:sz w:val="24"/>
          <w:szCs w:val="24"/>
        </w:rPr>
      </w:pPr>
      <w:r w:rsidRPr="00523559">
        <w:rPr>
          <w:sz w:val="24"/>
          <w:szCs w:val="24"/>
        </w:rPr>
        <w:t>1.1. Malka: Jauktu koku malka; kopējais malkas apjoms</w:t>
      </w:r>
      <w:r w:rsidRPr="00523559">
        <w:rPr>
          <w:color w:val="000000"/>
          <w:sz w:val="24"/>
          <w:szCs w:val="24"/>
        </w:rPr>
        <w:t xml:space="preserve"> 340 m</w:t>
      </w:r>
      <w:r w:rsidRPr="00523559">
        <w:rPr>
          <w:color w:val="000000"/>
          <w:sz w:val="24"/>
          <w:szCs w:val="24"/>
          <w:vertAlign w:val="superscript"/>
        </w:rPr>
        <w:t>3</w:t>
      </w:r>
      <w:r w:rsidRPr="00523559">
        <w:rPr>
          <w:sz w:val="24"/>
          <w:szCs w:val="24"/>
        </w:rPr>
        <w:t xml:space="preserve"> (trīs simti četrdesmit kubikmetri), malkas garums 3m (trīs metri), diametrs - no 6 (seši) cm  un vairāk, bez trupes.</w:t>
      </w:r>
    </w:p>
    <w:p w:rsidR="00523559" w:rsidRPr="00523559" w:rsidRDefault="00523559" w:rsidP="00523559">
      <w:pPr>
        <w:ind w:left="1080" w:hanging="360"/>
        <w:rPr>
          <w:sz w:val="24"/>
          <w:szCs w:val="24"/>
        </w:rPr>
      </w:pPr>
      <w:r w:rsidRPr="00523559">
        <w:rPr>
          <w:sz w:val="24"/>
          <w:szCs w:val="24"/>
        </w:rPr>
        <w:t>1.2. Viena m</w:t>
      </w:r>
      <w:r w:rsidRPr="00523559">
        <w:rPr>
          <w:sz w:val="24"/>
          <w:szCs w:val="24"/>
          <w:vertAlign w:val="superscript"/>
        </w:rPr>
        <w:t>3</w:t>
      </w:r>
      <w:r w:rsidRPr="00523559">
        <w:rPr>
          <w:sz w:val="24"/>
          <w:szCs w:val="24"/>
        </w:rPr>
        <w:t xml:space="preserve"> (kubikmetra) noteikšanai pielietot koeficientu 0,67 (nulle komats sešdesmit septiņi);</w:t>
      </w:r>
    </w:p>
    <w:p w:rsidR="00523559" w:rsidRPr="00523559" w:rsidRDefault="00523559" w:rsidP="00523559">
      <w:pPr>
        <w:ind w:left="1080" w:hanging="360"/>
        <w:rPr>
          <w:sz w:val="24"/>
          <w:szCs w:val="24"/>
        </w:rPr>
      </w:pPr>
      <w:r w:rsidRPr="00523559">
        <w:rPr>
          <w:sz w:val="24"/>
          <w:szCs w:val="24"/>
        </w:rPr>
        <w:t>1.3.  Piegādes apjomi iepriekš jāsaskaņo ar Pasūtītāju;</w:t>
      </w:r>
    </w:p>
    <w:p w:rsidR="00523559" w:rsidRPr="00523559" w:rsidRDefault="00523559" w:rsidP="00523559">
      <w:pPr>
        <w:ind w:firstLine="720"/>
        <w:jc w:val="both"/>
        <w:rPr>
          <w:spacing w:val="-7"/>
          <w:sz w:val="24"/>
          <w:szCs w:val="24"/>
        </w:rPr>
      </w:pPr>
      <w:r w:rsidRPr="00523559">
        <w:rPr>
          <w:sz w:val="24"/>
          <w:szCs w:val="24"/>
        </w:rPr>
        <w:t>1.4. Pretendenta piedāvātajam minimālajam apmēram jābūt vismaz 100 m</w:t>
      </w:r>
      <w:r w:rsidRPr="00523559">
        <w:rPr>
          <w:sz w:val="24"/>
          <w:szCs w:val="24"/>
          <w:vertAlign w:val="superscript"/>
        </w:rPr>
        <w:t>3</w:t>
      </w:r>
      <w:r w:rsidRPr="00523559">
        <w:rPr>
          <w:sz w:val="24"/>
          <w:szCs w:val="24"/>
        </w:rPr>
        <w:t>. J</w:t>
      </w:r>
      <w:r w:rsidRPr="00523559">
        <w:rPr>
          <w:spacing w:val="-7"/>
          <w:sz w:val="24"/>
          <w:szCs w:val="24"/>
        </w:rPr>
        <w:t xml:space="preserve">a pretendenta piedāvātais apjoms ir mazāks </w:t>
      </w:r>
      <w:r w:rsidRPr="00523559">
        <w:rPr>
          <w:b/>
          <w:spacing w:val="-7"/>
          <w:sz w:val="24"/>
          <w:szCs w:val="24"/>
        </w:rPr>
        <w:t>par kopējo iepirkuma apjomu</w:t>
      </w:r>
      <w:r w:rsidRPr="00523559">
        <w:rPr>
          <w:spacing w:val="-7"/>
          <w:sz w:val="24"/>
          <w:szCs w:val="24"/>
        </w:rPr>
        <w:t>, tad komisija izvēlas arī pretendentu ar otru zemāko cenu par vienu m</w:t>
      </w:r>
      <w:r w:rsidRPr="00523559">
        <w:rPr>
          <w:spacing w:val="-7"/>
          <w:sz w:val="24"/>
          <w:szCs w:val="24"/>
          <w:vertAlign w:val="superscript"/>
        </w:rPr>
        <w:t>3</w:t>
      </w:r>
      <w:r w:rsidRPr="00523559">
        <w:rPr>
          <w:spacing w:val="-7"/>
          <w:sz w:val="24"/>
          <w:szCs w:val="24"/>
        </w:rPr>
        <w:t xml:space="preserve"> (kubikmetru), u.t.t. ( Pasūtītājam ir tiesības slēgt vairākus iepirkuma līgumus šī iepirkuma ietvaros ), līdz tiek sasniegts kopējais iepirkuma apjoms (340 m</w:t>
      </w:r>
      <w:r w:rsidRPr="00523559">
        <w:rPr>
          <w:spacing w:val="-7"/>
          <w:sz w:val="24"/>
          <w:szCs w:val="24"/>
          <w:vertAlign w:val="superscript"/>
        </w:rPr>
        <w:t>3</w:t>
      </w:r>
      <w:r w:rsidRPr="00523559">
        <w:rPr>
          <w:spacing w:val="-7"/>
          <w:sz w:val="24"/>
          <w:szCs w:val="24"/>
        </w:rPr>
        <w:t>).</w:t>
      </w:r>
    </w:p>
    <w:p w:rsidR="00523559" w:rsidRPr="00523559" w:rsidRDefault="00523559" w:rsidP="00523559">
      <w:pPr>
        <w:ind w:firstLine="720"/>
        <w:jc w:val="both"/>
        <w:rPr>
          <w:spacing w:val="-7"/>
          <w:sz w:val="24"/>
          <w:szCs w:val="24"/>
        </w:rPr>
      </w:pPr>
      <w:r w:rsidRPr="00523559">
        <w:rPr>
          <w:spacing w:val="-7"/>
          <w:sz w:val="24"/>
          <w:szCs w:val="24"/>
        </w:rPr>
        <w:t>1.5. Kurināmā malka tiek iepirkta atvēlētā finansējuma ietvaros un var nesasniegt norādīto daudzumu</w:t>
      </w:r>
    </w:p>
    <w:p w:rsidR="00523559" w:rsidRPr="00523559" w:rsidRDefault="00523559" w:rsidP="00523559">
      <w:pPr>
        <w:ind w:firstLine="720"/>
        <w:jc w:val="both"/>
        <w:rPr>
          <w:b/>
          <w:spacing w:val="-7"/>
          <w:sz w:val="24"/>
          <w:szCs w:val="24"/>
        </w:rPr>
      </w:pPr>
      <w:r w:rsidRPr="00523559">
        <w:rPr>
          <w:spacing w:val="-7"/>
          <w:sz w:val="24"/>
          <w:szCs w:val="24"/>
        </w:rPr>
        <w:t xml:space="preserve">1.6. Malkas piegāde notiek pa posmiem saskaņā ar Pasūtītāja pasūtījumu līdz </w:t>
      </w:r>
      <w:r w:rsidRPr="00523559">
        <w:rPr>
          <w:b/>
          <w:spacing w:val="-7"/>
          <w:sz w:val="24"/>
          <w:szCs w:val="24"/>
        </w:rPr>
        <w:t>2014.gada 30.oktobrim</w:t>
      </w:r>
    </w:p>
    <w:p w:rsidR="00523559" w:rsidRPr="00523559" w:rsidRDefault="00523559" w:rsidP="00523559">
      <w:pPr>
        <w:ind w:left="1080" w:hanging="360"/>
        <w:rPr>
          <w:sz w:val="24"/>
          <w:szCs w:val="24"/>
        </w:rPr>
      </w:pPr>
    </w:p>
    <w:p w:rsidR="00523559" w:rsidRPr="00523559" w:rsidRDefault="00523559" w:rsidP="00523559">
      <w:pPr>
        <w:rPr>
          <w:sz w:val="24"/>
          <w:szCs w:val="24"/>
        </w:rPr>
      </w:pPr>
      <w:r w:rsidRPr="00523559">
        <w:rPr>
          <w:b/>
          <w:sz w:val="24"/>
          <w:szCs w:val="24"/>
        </w:rPr>
        <w:t>2 Piegādes vieta:.</w:t>
      </w:r>
    </w:p>
    <w:p w:rsidR="00523559" w:rsidRPr="00523559" w:rsidRDefault="00523559" w:rsidP="00523559">
      <w:pPr>
        <w:tabs>
          <w:tab w:val="left" w:pos="720"/>
        </w:tabs>
        <w:ind w:left="1260" w:hanging="540"/>
        <w:rPr>
          <w:sz w:val="24"/>
          <w:szCs w:val="24"/>
        </w:rPr>
      </w:pPr>
      <w:r w:rsidRPr="00523559">
        <w:rPr>
          <w:sz w:val="24"/>
          <w:szCs w:val="24"/>
        </w:rPr>
        <w:t>2.1. Sutru pagasta pārvalde, Uzvaras iela 5, Sutri, Sutru pagasts, Līvānu novads.</w:t>
      </w:r>
    </w:p>
    <w:p w:rsidR="00523559" w:rsidRPr="00523559" w:rsidRDefault="00523559" w:rsidP="00523559">
      <w:pPr>
        <w:tabs>
          <w:tab w:val="left" w:pos="720"/>
        </w:tabs>
        <w:ind w:left="1260" w:hanging="540"/>
        <w:rPr>
          <w:sz w:val="24"/>
          <w:szCs w:val="24"/>
        </w:rPr>
      </w:pPr>
      <w:r w:rsidRPr="00523559">
        <w:rPr>
          <w:sz w:val="24"/>
          <w:szCs w:val="24"/>
        </w:rPr>
        <w:t xml:space="preserve">2.2. Preces izkraušana pasūtītāja norādītajā vietā. </w:t>
      </w:r>
    </w:p>
    <w:p w:rsidR="00523559" w:rsidRPr="00523559" w:rsidRDefault="00523559" w:rsidP="00523559">
      <w:pPr>
        <w:ind w:right="294"/>
        <w:jc w:val="both"/>
        <w:rPr>
          <w:b/>
          <w:bCs/>
          <w:sz w:val="24"/>
          <w:szCs w:val="24"/>
        </w:rPr>
      </w:pPr>
    </w:p>
    <w:p w:rsidR="00E85F88" w:rsidRDefault="00E85F88" w:rsidP="00E85F88">
      <w:pPr>
        <w:rPr>
          <w:sz w:val="24"/>
          <w:szCs w:val="24"/>
        </w:rPr>
      </w:pPr>
    </w:p>
    <w:p w:rsidR="00E85F88" w:rsidRPr="005174F1" w:rsidRDefault="005038B6" w:rsidP="005174F1">
      <w:pPr>
        <w:pStyle w:val="Sarakstarindkopa"/>
        <w:numPr>
          <w:ilvl w:val="0"/>
          <w:numId w:val="3"/>
        </w:numPr>
        <w:rPr>
          <w:b/>
          <w:sz w:val="24"/>
          <w:szCs w:val="24"/>
        </w:rPr>
      </w:pPr>
      <w:r w:rsidRPr="005174F1">
        <w:rPr>
          <w:b/>
          <w:sz w:val="24"/>
          <w:szCs w:val="24"/>
        </w:rPr>
        <w:t>Kurināmās malkas izcenojums:</w:t>
      </w:r>
    </w:p>
    <w:p w:rsidR="005038B6" w:rsidRDefault="005038B6" w:rsidP="00E85F88">
      <w:pPr>
        <w:rPr>
          <w:b/>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5038B6" w:rsidRPr="005038B6" w:rsidTr="00565740">
        <w:trPr>
          <w:trHeight w:hRule="exact" w:val="389"/>
        </w:trPr>
        <w:tc>
          <w:tcPr>
            <w:tcW w:w="1606" w:type="dxa"/>
            <w:tcBorders>
              <w:top w:val="single" w:sz="6" w:space="0" w:color="auto"/>
              <w:left w:val="single" w:sz="6" w:space="0" w:color="auto"/>
              <w:bottom w:val="single" w:sz="6" w:space="0" w:color="auto"/>
              <w:right w:val="single" w:sz="6" w:space="0" w:color="auto"/>
            </w:tcBorders>
          </w:tcPr>
          <w:p w:rsidR="005038B6" w:rsidRPr="005038B6" w:rsidRDefault="005038B6" w:rsidP="005038B6">
            <w:pPr>
              <w:shd w:val="clear" w:color="auto" w:fill="FFFFFF"/>
              <w:rPr>
                <w:sz w:val="24"/>
                <w:szCs w:val="24"/>
              </w:rPr>
            </w:pPr>
          </w:p>
          <w:p w:rsidR="005038B6" w:rsidRPr="005038B6" w:rsidRDefault="005038B6" w:rsidP="005038B6">
            <w:pPr>
              <w:shd w:val="clear" w:color="auto" w:fill="FFFFFF"/>
              <w:rPr>
                <w:sz w:val="24"/>
                <w:szCs w:val="24"/>
              </w:rPr>
            </w:pPr>
          </w:p>
        </w:tc>
        <w:tc>
          <w:tcPr>
            <w:tcW w:w="1634" w:type="dxa"/>
            <w:tcBorders>
              <w:top w:val="single" w:sz="6" w:space="0" w:color="auto"/>
              <w:left w:val="single" w:sz="6" w:space="0" w:color="auto"/>
              <w:bottom w:val="single" w:sz="6" w:space="0" w:color="auto"/>
              <w:right w:val="single" w:sz="6" w:space="0" w:color="auto"/>
            </w:tcBorders>
          </w:tcPr>
          <w:p w:rsidR="005038B6" w:rsidRPr="005038B6" w:rsidRDefault="005038B6" w:rsidP="005038B6">
            <w:pPr>
              <w:shd w:val="clear" w:color="auto" w:fill="FFFFFF"/>
              <w:rPr>
                <w:sz w:val="24"/>
                <w:szCs w:val="24"/>
              </w:rPr>
            </w:pPr>
            <w:r w:rsidRPr="005038B6">
              <w:rPr>
                <w:color w:val="000000"/>
                <w:spacing w:val="-8"/>
                <w:sz w:val="21"/>
                <w:szCs w:val="21"/>
              </w:rPr>
              <w:t>Daudzums m</w:t>
            </w:r>
            <w:r w:rsidRPr="005038B6">
              <w:rPr>
                <w:color w:val="000000"/>
                <w:spacing w:val="-8"/>
                <w:sz w:val="21"/>
                <w:szCs w:val="21"/>
                <w:vertAlign w:val="superscript"/>
              </w:rPr>
              <w:t>3</w:t>
            </w:r>
          </w:p>
          <w:p w:rsidR="005038B6" w:rsidRPr="005038B6" w:rsidRDefault="005038B6" w:rsidP="005038B6">
            <w:pPr>
              <w:shd w:val="clear" w:color="auto" w:fill="FFFFFF"/>
              <w:rPr>
                <w:sz w:val="24"/>
                <w:szCs w:val="24"/>
              </w:rPr>
            </w:pPr>
          </w:p>
        </w:tc>
        <w:tc>
          <w:tcPr>
            <w:tcW w:w="2124" w:type="dxa"/>
            <w:tcBorders>
              <w:top w:val="single" w:sz="6" w:space="0" w:color="auto"/>
              <w:left w:val="single" w:sz="6" w:space="0" w:color="auto"/>
              <w:bottom w:val="single" w:sz="6" w:space="0" w:color="auto"/>
              <w:right w:val="single" w:sz="6" w:space="0" w:color="auto"/>
            </w:tcBorders>
          </w:tcPr>
          <w:p w:rsidR="005038B6" w:rsidRPr="005038B6" w:rsidRDefault="005038B6" w:rsidP="005038B6">
            <w:pPr>
              <w:shd w:val="clear" w:color="auto" w:fill="FFFFFF"/>
              <w:rPr>
                <w:sz w:val="24"/>
                <w:szCs w:val="24"/>
              </w:rPr>
            </w:pPr>
            <w:r w:rsidRPr="005038B6">
              <w:rPr>
                <w:color w:val="000000"/>
                <w:spacing w:val="-5"/>
                <w:sz w:val="21"/>
                <w:szCs w:val="21"/>
              </w:rPr>
              <w:t>Cena par 1</w:t>
            </w:r>
            <w:r w:rsidRPr="005038B6">
              <w:rPr>
                <w:color w:val="000000"/>
                <w:spacing w:val="-8"/>
                <w:sz w:val="21"/>
                <w:szCs w:val="21"/>
              </w:rPr>
              <w:t xml:space="preserve"> m</w:t>
            </w:r>
            <w:r w:rsidRPr="005038B6">
              <w:rPr>
                <w:color w:val="000000"/>
                <w:spacing w:val="-8"/>
                <w:sz w:val="21"/>
                <w:szCs w:val="21"/>
                <w:vertAlign w:val="superscript"/>
              </w:rPr>
              <w:t>3</w:t>
            </w:r>
          </w:p>
          <w:p w:rsidR="005038B6" w:rsidRPr="005038B6" w:rsidRDefault="005038B6" w:rsidP="005038B6">
            <w:pPr>
              <w:shd w:val="clear" w:color="auto" w:fill="FFFFFF"/>
              <w:rPr>
                <w:sz w:val="24"/>
                <w:szCs w:val="24"/>
              </w:rPr>
            </w:pPr>
          </w:p>
        </w:tc>
        <w:tc>
          <w:tcPr>
            <w:tcW w:w="2520" w:type="dxa"/>
            <w:tcBorders>
              <w:top w:val="single" w:sz="6" w:space="0" w:color="auto"/>
              <w:left w:val="single" w:sz="6" w:space="0" w:color="auto"/>
              <w:bottom w:val="single" w:sz="6" w:space="0" w:color="auto"/>
              <w:right w:val="single" w:sz="6" w:space="0" w:color="auto"/>
            </w:tcBorders>
          </w:tcPr>
          <w:p w:rsidR="005038B6" w:rsidRPr="005038B6" w:rsidRDefault="005038B6" w:rsidP="005038B6">
            <w:pPr>
              <w:shd w:val="clear" w:color="auto" w:fill="FFFFFF"/>
              <w:rPr>
                <w:sz w:val="24"/>
                <w:szCs w:val="24"/>
              </w:rPr>
            </w:pPr>
            <w:r w:rsidRPr="005038B6">
              <w:rPr>
                <w:color w:val="000000"/>
                <w:spacing w:val="-5"/>
                <w:sz w:val="21"/>
                <w:szCs w:val="21"/>
              </w:rPr>
              <w:t xml:space="preserve">Summa </w:t>
            </w:r>
            <w:r w:rsidR="005174F1">
              <w:rPr>
                <w:color w:val="000000"/>
                <w:spacing w:val="-5"/>
                <w:sz w:val="21"/>
                <w:szCs w:val="21"/>
              </w:rPr>
              <w:t>EUR</w:t>
            </w:r>
          </w:p>
          <w:p w:rsidR="005038B6" w:rsidRPr="005038B6" w:rsidRDefault="005038B6" w:rsidP="005038B6">
            <w:pPr>
              <w:shd w:val="clear" w:color="auto" w:fill="FFFFFF"/>
              <w:rPr>
                <w:sz w:val="24"/>
                <w:szCs w:val="24"/>
              </w:rPr>
            </w:pPr>
          </w:p>
        </w:tc>
      </w:tr>
      <w:tr w:rsidR="005038B6" w:rsidRPr="005038B6" w:rsidTr="005038B6">
        <w:trPr>
          <w:trHeight w:hRule="exact" w:val="421"/>
        </w:trPr>
        <w:tc>
          <w:tcPr>
            <w:tcW w:w="1606" w:type="dxa"/>
            <w:tcBorders>
              <w:top w:val="single" w:sz="6" w:space="0" w:color="auto"/>
              <w:left w:val="single" w:sz="6" w:space="0" w:color="auto"/>
              <w:bottom w:val="single" w:sz="6" w:space="0" w:color="auto"/>
              <w:right w:val="single" w:sz="6" w:space="0" w:color="auto"/>
            </w:tcBorders>
          </w:tcPr>
          <w:p w:rsidR="005038B6" w:rsidRPr="005038B6" w:rsidRDefault="005038B6" w:rsidP="005038B6">
            <w:pPr>
              <w:shd w:val="clear" w:color="auto" w:fill="FFFFFF"/>
              <w:rPr>
                <w:sz w:val="24"/>
                <w:szCs w:val="24"/>
              </w:rPr>
            </w:pPr>
            <w:r w:rsidRPr="005038B6">
              <w:rPr>
                <w:color w:val="000000"/>
                <w:spacing w:val="-6"/>
                <w:sz w:val="21"/>
                <w:szCs w:val="21"/>
              </w:rPr>
              <w:t>Bez PVN</w:t>
            </w:r>
          </w:p>
          <w:p w:rsidR="005038B6" w:rsidRPr="005038B6" w:rsidRDefault="005038B6" w:rsidP="005038B6">
            <w:pPr>
              <w:shd w:val="clear" w:color="auto" w:fill="FFFFFF"/>
              <w:rPr>
                <w:sz w:val="24"/>
                <w:szCs w:val="24"/>
              </w:rPr>
            </w:pPr>
          </w:p>
        </w:tc>
        <w:tc>
          <w:tcPr>
            <w:tcW w:w="1634" w:type="dxa"/>
            <w:vMerge w:val="restart"/>
            <w:tcBorders>
              <w:top w:val="single" w:sz="6" w:space="0" w:color="auto"/>
              <w:left w:val="single" w:sz="6" w:space="0" w:color="auto"/>
              <w:bottom w:val="nil"/>
              <w:right w:val="single" w:sz="6" w:space="0" w:color="auto"/>
            </w:tcBorders>
          </w:tcPr>
          <w:p w:rsidR="005038B6" w:rsidRPr="005038B6" w:rsidRDefault="005038B6" w:rsidP="005038B6">
            <w:pPr>
              <w:shd w:val="clear" w:color="auto" w:fill="FFFFFF"/>
              <w:rPr>
                <w:sz w:val="24"/>
                <w:szCs w:val="24"/>
              </w:rPr>
            </w:pPr>
          </w:p>
          <w:p w:rsidR="005038B6" w:rsidRPr="005038B6" w:rsidRDefault="00523559" w:rsidP="005038B6">
            <w:pPr>
              <w:shd w:val="clear" w:color="auto" w:fill="FFFFFF"/>
              <w:jc w:val="center"/>
              <w:rPr>
                <w:sz w:val="24"/>
                <w:szCs w:val="24"/>
              </w:rPr>
            </w:pPr>
            <w:r>
              <w:rPr>
                <w:sz w:val="24"/>
                <w:szCs w:val="24"/>
              </w:rPr>
              <w:t>340</w:t>
            </w:r>
          </w:p>
        </w:tc>
        <w:tc>
          <w:tcPr>
            <w:tcW w:w="2124" w:type="dxa"/>
            <w:tcBorders>
              <w:top w:val="single" w:sz="6" w:space="0" w:color="auto"/>
              <w:left w:val="single" w:sz="6" w:space="0" w:color="auto"/>
              <w:bottom w:val="single" w:sz="6" w:space="0" w:color="auto"/>
              <w:right w:val="single" w:sz="6" w:space="0" w:color="auto"/>
            </w:tcBorders>
          </w:tcPr>
          <w:p w:rsidR="005038B6" w:rsidRPr="005038B6" w:rsidRDefault="005174F1" w:rsidP="005038B6">
            <w:pPr>
              <w:shd w:val="clear" w:color="auto" w:fill="FFFFFF"/>
              <w:jc w:val="center"/>
              <w:rPr>
                <w:sz w:val="24"/>
                <w:szCs w:val="24"/>
              </w:rPr>
            </w:pPr>
            <w:r>
              <w:rPr>
                <w:sz w:val="24"/>
                <w:szCs w:val="24"/>
              </w:rPr>
              <w:t>18</w:t>
            </w:r>
            <w:r w:rsidR="005038B6">
              <w:rPr>
                <w:sz w:val="24"/>
                <w:szCs w:val="24"/>
              </w:rPr>
              <w:t>.</w:t>
            </w:r>
            <w:r w:rsidR="00523559">
              <w:rPr>
                <w:sz w:val="24"/>
                <w:szCs w:val="24"/>
              </w:rPr>
              <w:t>85</w:t>
            </w:r>
          </w:p>
        </w:tc>
        <w:tc>
          <w:tcPr>
            <w:tcW w:w="2520" w:type="dxa"/>
            <w:tcBorders>
              <w:top w:val="single" w:sz="6" w:space="0" w:color="auto"/>
              <w:left w:val="single" w:sz="6" w:space="0" w:color="auto"/>
              <w:bottom w:val="single" w:sz="6" w:space="0" w:color="auto"/>
              <w:right w:val="single" w:sz="6" w:space="0" w:color="auto"/>
            </w:tcBorders>
          </w:tcPr>
          <w:p w:rsidR="005038B6" w:rsidRPr="005038B6" w:rsidRDefault="00523559" w:rsidP="005038B6">
            <w:pPr>
              <w:shd w:val="clear" w:color="auto" w:fill="FFFFFF"/>
              <w:rPr>
                <w:sz w:val="24"/>
                <w:szCs w:val="24"/>
              </w:rPr>
            </w:pPr>
            <w:r>
              <w:rPr>
                <w:sz w:val="24"/>
                <w:szCs w:val="24"/>
              </w:rPr>
              <w:t xml:space="preserve">  6409.00</w:t>
            </w:r>
          </w:p>
        </w:tc>
      </w:tr>
      <w:tr w:rsidR="005038B6" w:rsidRPr="005038B6" w:rsidTr="00565740">
        <w:trPr>
          <w:trHeight w:hRule="exact" w:val="374"/>
        </w:trPr>
        <w:tc>
          <w:tcPr>
            <w:tcW w:w="1606" w:type="dxa"/>
            <w:tcBorders>
              <w:top w:val="single" w:sz="6" w:space="0" w:color="auto"/>
              <w:left w:val="single" w:sz="6" w:space="0" w:color="auto"/>
              <w:bottom w:val="single" w:sz="6" w:space="0" w:color="auto"/>
              <w:right w:val="single" w:sz="6" w:space="0" w:color="auto"/>
            </w:tcBorders>
          </w:tcPr>
          <w:p w:rsidR="005038B6" w:rsidRPr="005038B6" w:rsidRDefault="005038B6" w:rsidP="005038B6">
            <w:pPr>
              <w:shd w:val="clear" w:color="auto" w:fill="FFFFFF"/>
              <w:rPr>
                <w:sz w:val="24"/>
                <w:szCs w:val="24"/>
              </w:rPr>
            </w:pPr>
            <w:r w:rsidRPr="005038B6">
              <w:rPr>
                <w:color w:val="000000"/>
                <w:sz w:val="21"/>
                <w:szCs w:val="21"/>
              </w:rPr>
              <w:t>PVN</w:t>
            </w:r>
          </w:p>
          <w:p w:rsidR="005038B6" w:rsidRPr="005038B6" w:rsidRDefault="005038B6" w:rsidP="005038B6">
            <w:pPr>
              <w:shd w:val="clear" w:color="auto" w:fill="FFFFFF"/>
              <w:rPr>
                <w:sz w:val="24"/>
                <w:szCs w:val="24"/>
              </w:rPr>
            </w:pPr>
          </w:p>
        </w:tc>
        <w:tc>
          <w:tcPr>
            <w:tcW w:w="1634" w:type="dxa"/>
            <w:vMerge/>
            <w:tcBorders>
              <w:top w:val="nil"/>
              <w:left w:val="single" w:sz="6" w:space="0" w:color="auto"/>
              <w:bottom w:val="nil"/>
              <w:right w:val="single" w:sz="6" w:space="0" w:color="auto"/>
            </w:tcBorders>
          </w:tcPr>
          <w:p w:rsidR="005038B6" w:rsidRPr="005038B6" w:rsidRDefault="005038B6" w:rsidP="005038B6">
            <w:pPr>
              <w:shd w:val="clear" w:color="auto" w:fill="FFFFFF"/>
              <w:rPr>
                <w:sz w:val="24"/>
                <w:szCs w:val="24"/>
              </w:rPr>
            </w:pPr>
          </w:p>
          <w:p w:rsidR="005038B6" w:rsidRPr="005038B6" w:rsidRDefault="005038B6" w:rsidP="005038B6">
            <w:pPr>
              <w:shd w:val="clear" w:color="auto" w:fill="FFFFFF"/>
              <w:rPr>
                <w:sz w:val="24"/>
                <w:szCs w:val="24"/>
              </w:rPr>
            </w:pPr>
          </w:p>
        </w:tc>
        <w:tc>
          <w:tcPr>
            <w:tcW w:w="2124" w:type="dxa"/>
            <w:tcBorders>
              <w:top w:val="single" w:sz="6" w:space="0" w:color="auto"/>
              <w:left w:val="single" w:sz="6" w:space="0" w:color="auto"/>
              <w:bottom w:val="single" w:sz="6" w:space="0" w:color="auto"/>
              <w:right w:val="single" w:sz="6" w:space="0" w:color="auto"/>
            </w:tcBorders>
          </w:tcPr>
          <w:p w:rsidR="005038B6" w:rsidRPr="005038B6" w:rsidRDefault="00523559" w:rsidP="005038B6">
            <w:pPr>
              <w:shd w:val="clear" w:color="auto" w:fill="FFFFFF"/>
              <w:jc w:val="center"/>
              <w:rPr>
                <w:sz w:val="24"/>
                <w:szCs w:val="24"/>
              </w:rPr>
            </w:pPr>
            <w:r>
              <w:rPr>
                <w:sz w:val="24"/>
                <w:szCs w:val="24"/>
              </w:rPr>
              <w:t>3.96</w:t>
            </w:r>
          </w:p>
          <w:p w:rsidR="005038B6" w:rsidRPr="005038B6" w:rsidRDefault="005038B6" w:rsidP="005038B6">
            <w:pPr>
              <w:shd w:val="clear" w:color="auto" w:fill="FFFFFF"/>
              <w:jc w:val="center"/>
              <w:rPr>
                <w:sz w:val="24"/>
                <w:szCs w:val="24"/>
              </w:rPr>
            </w:pPr>
          </w:p>
        </w:tc>
        <w:tc>
          <w:tcPr>
            <w:tcW w:w="2520" w:type="dxa"/>
            <w:tcBorders>
              <w:top w:val="single" w:sz="6" w:space="0" w:color="auto"/>
              <w:left w:val="single" w:sz="6" w:space="0" w:color="auto"/>
              <w:bottom w:val="single" w:sz="6" w:space="0" w:color="auto"/>
              <w:right w:val="single" w:sz="6" w:space="0" w:color="auto"/>
            </w:tcBorders>
          </w:tcPr>
          <w:p w:rsidR="005038B6" w:rsidRPr="005038B6" w:rsidRDefault="00523559" w:rsidP="005038B6">
            <w:pPr>
              <w:shd w:val="clear" w:color="auto" w:fill="FFFFFF"/>
              <w:rPr>
                <w:sz w:val="24"/>
                <w:szCs w:val="24"/>
              </w:rPr>
            </w:pPr>
            <w:r>
              <w:rPr>
                <w:sz w:val="24"/>
                <w:szCs w:val="24"/>
              </w:rPr>
              <w:t xml:space="preserve">  1346.40</w:t>
            </w:r>
          </w:p>
          <w:p w:rsidR="005038B6" w:rsidRPr="005038B6" w:rsidRDefault="005038B6" w:rsidP="005038B6">
            <w:pPr>
              <w:shd w:val="clear" w:color="auto" w:fill="FFFFFF"/>
              <w:rPr>
                <w:sz w:val="24"/>
                <w:szCs w:val="24"/>
              </w:rPr>
            </w:pPr>
          </w:p>
        </w:tc>
      </w:tr>
      <w:tr w:rsidR="005038B6" w:rsidRPr="005038B6" w:rsidTr="00565740">
        <w:trPr>
          <w:trHeight w:hRule="exact" w:val="389"/>
        </w:trPr>
        <w:tc>
          <w:tcPr>
            <w:tcW w:w="1606" w:type="dxa"/>
            <w:tcBorders>
              <w:top w:val="single" w:sz="6" w:space="0" w:color="auto"/>
              <w:left w:val="single" w:sz="6" w:space="0" w:color="auto"/>
              <w:bottom w:val="single" w:sz="6" w:space="0" w:color="auto"/>
              <w:right w:val="single" w:sz="6" w:space="0" w:color="auto"/>
            </w:tcBorders>
          </w:tcPr>
          <w:p w:rsidR="005038B6" w:rsidRPr="005038B6" w:rsidRDefault="005038B6" w:rsidP="005038B6">
            <w:pPr>
              <w:shd w:val="clear" w:color="auto" w:fill="FFFFFF"/>
              <w:rPr>
                <w:sz w:val="24"/>
                <w:szCs w:val="24"/>
              </w:rPr>
            </w:pPr>
            <w:r w:rsidRPr="005038B6">
              <w:rPr>
                <w:color w:val="000000"/>
                <w:spacing w:val="-8"/>
                <w:sz w:val="21"/>
                <w:szCs w:val="21"/>
              </w:rPr>
              <w:t>Ar PVN</w:t>
            </w:r>
            <w:r>
              <w:rPr>
                <w:color w:val="000000"/>
                <w:spacing w:val="-8"/>
                <w:sz w:val="21"/>
                <w:szCs w:val="21"/>
              </w:rPr>
              <w:t xml:space="preserve"> 21%</w:t>
            </w:r>
          </w:p>
          <w:p w:rsidR="005038B6" w:rsidRPr="005038B6" w:rsidRDefault="005038B6" w:rsidP="005038B6">
            <w:pPr>
              <w:shd w:val="clear" w:color="auto" w:fill="FFFFFF"/>
              <w:rPr>
                <w:sz w:val="24"/>
                <w:szCs w:val="24"/>
              </w:rPr>
            </w:pPr>
          </w:p>
        </w:tc>
        <w:tc>
          <w:tcPr>
            <w:tcW w:w="1634" w:type="dxa"/>
            <w:vMerge/>
            <w:tcBorders>
              <w:top w:val="nil"/>
              <w:left w:val="single" w:sz="6" w:space="0" w:color="auto"/>
              <w:bottom w:val="single" w:sz="6" w:space="0" w:color="auto"/>
              <w:right w:val="single" w:sz="6" w:space="0" w:color="auto"/>
            </w:tcBorders>
          </w:tcPr>
          <w:p w:rsidR="005038B6" w:rsidRPr="005038B6" w:rsidRDefault="005038B6" w:rsidP="005038B6">
            <w:pPr>
              <w:shd w:val="clear" w:color="auto" w:fill="FFFFFF"/>
              <w:rPr>
                <w:sz w:val="24"/>
                <w:szCs w:val="24"/>
              </w:rPr>
            </w:pPr>
          </w:p>
          <w:p w:rsidR="005038B6" w:rsidRPr="005038B6" w:rsidRDefault="005038B6" w:rsidP="005038B6">
            <w:pPr>
              <w:shd w:val="clear" w:color="auto" w:fill="FFFFFF"/>
              <w:rPr>
                <w:sz w:val="24"/>
                <w:szCs w:val="24"/>
              </w:rPr>
            </w:pPr>
          </w:p>
        </w:tc>
        <w:tc>
          <w:tcPr>
            <w:tcW w:w="2124" w:type="dxa"/>
            <w:tcBorders>
              <w:top w:val="single" w:sz="6" w:space="0" w:color="auto"/>
              <w:left w:val="single" w:sz="6" w:space="0" w:color="auto"/>
              <w:bottom w:val="single" w:sz="6" w:space="0" w:color="auto"/>
              <w:right w:val="single" w:sz="6" w:space="0" w:color="auto"/>
            </w:tcBorders>
          </w:tcPr>
          <w:p w:rsidR="005038B6" w:rsidRPr="005038B6" w:rsidRDefault="00523559" w:rsidP="005038B6">
            <w:pPr>
              <w:shd w:val="clear" w:color="auto" w:fill="FFFFFF"/>
              <w:jc w:val="center"/>
              <w:rPr>
                <w:sz w:val="24"/>
                <w:szCs w:val="24"/>
              </w:rPr>
            </w:pPr>
            <w:r>
              <w:rPr>
                <w:sz w:val="24"/>
                <w:szCs w:val="24"/>
              </w:rPr>
              <w:t>22.81</w:t>
            </w:r>
          </w:p>
          <w:p w:rsidR="005038B6" w:rsidRPr="005038B6" w:rsidRDefault="005038B6" w:rsidP="005038B6">
            <w:pPr>
              <w:shd w:val="clear" w:color="auto" w:fill="FFFFFF"/>
              <w:jc w:val="center"/>
              <w:rPr>
                <w:sz w:val="24"/>
                <w:szCs w:val="24"/>
              </w:rPr>
            </w:pPr>
          </w:p>
        </w:tc>
        <w:tc>
          <w:tcPr>
            <w:tcW w:w="2520" w:type="dxa"/>
            <w:tcBorders>
              <w:top w:val="single" w:sz="6" w:space="0" w:color="auto"/>
              <w:left w:val="single" w:sz="6" w:space="0" w:color="auto"/>
              <w:bottom w:val="single" w:sz="6" w:space="0" w:color="auto"/>
              <w:right w:val="single" w:sz="6" w:space="0" w:color="auto"/>
            </w:tcBorders>
          </w:tcPr>
          <w:p w:rsidR="005038B6" w:rsidRPr="005038B6" w:rsidRDefault="00523559" w:rsidP="005038B6">
            <w:pPr>
              <w:shd w:val="clear" w:color="auto" w:fill="FFFFFF"/>
              <w:rPr>
                <w:sz w:val="24"/>
                <w:szCs w:val="24"/>
              </w:rPr>
            </w:pPr>
            <w:r>
              <w:rPr>
                <w:sz w:val="24"/>
                <w:szCs w:val="24"/>
              </w:rPr>
              <w:t xml:space="preserve">  7755.40</w:t>
            </w:r>
          </w:p>
          <w:p w:rsidR="005038B6" w:rsidRPr="005038B6" w:rsidRDefault="005038B6" w:rsidP="005038B6">
            <w:pPr>
              <w:shd w:val="clear" w:color="auto" w:fill="FFFFFF"/>
              <w:rPr>
                <w:sz w:val="24"/>
                <w:szCs w:val="24"/>
              </w:rPr>
            </w:pPr>
          </w:p>
        </w:tc>
      </w:tr>
    </w:tbl>
    <w:p w:rsidR="005038B6" w:rsidRDefault="005038B6" w:rsidP="00E85F88">
      <w:pPr>
        <w:rPr>
          <w:b/>
          <w:sz w:val="24"/>
          <w:szCs w:val="24"/>
        </w:rPr>
      </w:pPr>
    </w:p>
    <w:p w:rsidR="005038B6" w:rsidRPr="00C805DA" w:rsidRDefault="005038B6" w:rsidP="00E85F88">
      <w:pPr>
        <w:rPr>
          <w:b/>
          <w:sz w:val="24"/>
          <w:szCs w:val="24"/>
        </w:rPr>
      </w:pPr>
    </w:p>
    <w:p w:rsidR="00E85F88" w:rsidRPr="00C805DA" w:rsidRDefault="00E85F88" w:rsidP="00E85F88">
      <w:pPr>
        <w:rPr>
          <w:b/>
          <w:sz w:val="24"/>
          <w:szCs w:val="24"/>
        </w:rPr>
      </w:pPr>
      <w:r w:rsidRPr="00C805DA">
        <w:rPr>
          <w:b/>
          <w:sz w:val="24"/>
          <w:szCs w:val="24"/>
        </w:rPr>
        <w:t xml:space="preserve">           PASŪTĪTĀJS</w:t>
      </w:r>
      <w:r w:rsidR="005174F1">
        <w:rPr>
          <w:b/>
          <w:sz w:val="24"/>
          <w:szCs w:val="24"/>
        </w:rPr>
        <w:tab/>
      </w:r>
      <w:r w:rsidR="005174F1">
        <w:rPr>
          <w:b/>
          <w:sz w:val="24"/>
          <w:szCs w:val="24"/>
        </w:rPr>
        <w:tab/>
      </w:r>
      <w:r w:rsidR="005174F1">
        <w:rPr>
          <w:b/>
          <w:sz w:val="24"/>
          <w:szCs w:val="24"/>
        </w:rPr>
        <w:tab/>
      </w:r>
      <w:r w:rsidR="005174F1">
        <w:rPr>
          <w:b/>
          <w:sz w:val="24"/>
          <w:szCs w:val="24"/>
        </w:rPr>
        <w:tab/>
      </w:r>
      <w:r w:rsidR="005174F1">
        <w:rPr>
          <w:b/>
          <w:sz w:val="24"/>
          <w:szCs w:val="24"/>
        </w:rPr>
        <w:tab/>
        <w:t xml:space="preserve">               IZPILDĪTĀ</w:t>
      </w:r>
      <w:r w:rsidRPr="00C805DA">
        <w:rPr>
          <w:b/>
          <w:sz w:val="24"/>
          <w:szCs w:val="24"/>
        </w:rPr>
        <w:t>JS</w:t>
      </w:r>
    </w:p>
    <w:p w:rsidR="00E85F88" w:rsidRPr="00C805DA" w:rsidRDefault="00E742D2" w:rsidP="00E85F88">
      <w:pPr>
        <w:rPr>
          <w:b/>
          <w:sz w:val="24"/>
          <w:szCs w:val="24"/>
        </w:rPr>
      </w:pPr>
      <w:r w:rsidRPr="00C805DA">
        <w:rPr>
          <w:b/>
          <w:sz w:val="24"/>
          <w:szCs w:val="24"/>
        </w:rPr>
        <w:t xml:space="preserve">       Līvānu novada dome</w:t>
      </w:r>
      <w:r w:rsidRPr="00C805DA">
        <w:rPr>
          <w:b/>
          <w:sz w:val="24"/>
          <w:szCs w:val="24"/>
        </w:rPr>
        <w:tab/>
      </w:r>
      <w:r w:rsidRPr="00C805DA">
        <w:rPr>
          <w:b/>
          <w:sz w:val="24"/>
          <w:szCs w:val="24"/>
        </w:rPr>
        <w:tab/>
      </w:r>
      <w:r w:rsidRPr="00C805DA">
        <w:rPr>
          <w:b/>
          <w:sz w:val="24"/>
          <w:szCs w:val="24"/>
        </w:rPr>
        <w:tab/>
      </w:r>
      <w:r w:rsidRPr="00C805DA">
        <w:rPr>
          <w:b/>
          <w:sz w:val="24"/>
          <w:szCs w:val="24"/>
        </w:rPr>
        <w:tab/>
      </w:r>
      <w:r w:rsidRPr="00C805DA">
        <w:rPr>
          <w:b/>
          <w:sz w:val="24"/>
          <w:szCs w:val="24"/>
        </w:rPr>
        <w:tab/>
      </w:r>
      <w:r w:rsidR="005038B6">
        <w:rPr>
          <w:b/>
          <w:sz w:val="24"/>
          <w:szCs w:val="24"/>
        </w:rPr>
        <w:t xml:space="preserve">SIA </w:t>
      </w:r>
      <w:r w:rsidR="00523559">
        <w:rPr>
          <w:b/>
          <w:sz w:val="24"/>
          <w:szCs w:val="24"/>
        </w:rPr>
        <w:t>„Čiekuriņi</w:t>
      </w:r>
      <w:r w:rsidR="005038B6">
        <w:rPr>
          <w:b/>
          <w:sz w:val="24"/>
          <w:szCs w:val="24"/>
        </w:rPr>
        <w:t>”</w:t>
      </w:r>
    </w:p>
    <w:p w:rsidR="00E85F88" w:rsidRPr="00C805DA" w:rsidRDefault="00E85F88" w:rsidP="00E85F88">
      <w:pPr>
        <w:rPr>
          <w:b/>
          <w:sz w:val="24"/>
          <w:szCs w:val="24"/>
        </w:rPr>
      </w:pPr>
    </w:p>
    <w:p w:rsidR="00E85F88" w:rsidRPr="00C805DA" w:rsidRDefault="00E85F88" w:rsidP="00E85F88">
      <w:pPr>
        <w:rPr>
          <w:b/>
          <w:sz w:val="24"/>
          <w:szCs w:val="24"/>
        </w:rPr>
      </w:pPr>
    </w:p>
    <w:p w:rsidR="00E85F88" w:rsidRPr="00C805DA" w:rsidRDefault="00E85F88" w:rsidP="00E85F88">
      <w:pPr>
        <w:rPr>
          <w:b/>
          <w:sz w:val="24"/>
          <w:szCs w:val="24"/>
        </w:rPr>
      </w:pPr>
    </w:p>
    <w:p w:rsidR="00E85F88" w:rsidRPr="00C805DA" w:rsidRDefault="00E85F88" w:rsidP="00E85F88">
      <w:pPr>
        <w:rPr>
          <w:b/>
          <w:sz w:val="24"/>
          <w:szCs w:val="24"/>
        </w:rPr>
      </w:pPr>
    </w:p>
    <w:p w:rsidR="00E85F88" w:rsidRPr="00C805DA" w:rsidRDefault="00E85F88" w:rsidP="00E85F88">
      <w:pPr>
        <w:rPr>
          <w:b/>
          <w:sz w:val="24"/>
          <w:szCs w:val="24"/>
        </w:rPr>
      </w:pPr>
      <w:r w:rsidRPr="00C805DA">
        <w:rPr>
          <w:b/>
          <w:sz w:val="24"/>
          <w:szCs w:val="24"/>
        </w:rPr>
        <w:t>________________</w:t>
      </w:r>
      <w:r w:rsidR="00E742D2" w:rsidRPr="00C805DA">
        <w:rPr>
          <w:b/>
          <w:sz w:val="24"/>
          <w:szCs w:val="24"/>
        </w:rPr>
        <w:t xml:space="preserve">/U. </w:t>
      </w:r>
      <w:proofErr w:type="spellStart"/>
      <w:r w:rsidR="00E742D2" w:rsidRPr="00C805DA">
        <w:rPr>
          <w:b/>
          <w:sz w:val="24"/>
          <w:szCs w:val="24"/>
        </w:rPr>
        <w:t>Skreivers</w:t>
      </w:r>
      <w:proofErr w:type="spellEnd"/>
      <w:r w:rsidR="00E742D2" w:rsidRPr="00C805DA">
        <w:rPr>
          <w:b/>
          <w:sz w:val="24"/>
          <w:szCs w:val="24"/>
        </w:rPr>
        <w:tab/>
      </w:r>
      <w:r w:rsidR="00E742D2" w:rsidRPr="00C805DA">
        <w:rPr>
          <w:b/>
          <w:sz w:val="24"/>
          <w:szCs w:val="24"/>
        </w:rPr>
        <w:tab/>
      </w:r>
      <w:r w:rsidR="00E742D2" w:rsidRPr="00C805DA">
        <w:rPr>
          <w:b/>
          <w:sz w:val="24"/>
          <w:szCs w:val="24"/>
        </w:rPr>
        <w:tab/>
      </w:r>
      <w:r w:rsidR="00E742D2" w:rsidRPr="00C805DA">
        <w:rPr>
          <w:b/>
          <w:sz w:val="24"/>
          <w:szCs w:val="24"/>
        </w:rPr>
        <w:tab/>
        <w:t>_____________/</w:t>
      </w:r>
      <w:proofErr w:type="spellStart"/>
      <w:r w:rsidR="007F32C1">
        <w:rPr>
          <w:b/>
          <w:sz w:val="24"/>
          <w:szCs w:val="24"/>
        </w:rPr>
        <w:t>E.Usāns</w:t>
      </w:r>
      <w:proofErr w:type="spellEnd"/>
    </w:p>
    <w:p w:rsidR="00BD3989" w:rsidRPr="00C805DA" w:rsidRDefault="00BD3989">
      <w:pPr>
        <w:rPr>
          <w:sz w:val="24"/>
          <w:szCs w:val="24"/>
        </w:rPr>
      </w:pPr>
    </w:p>
    <w:sectPr w:rsidR="00BD3989" w:rsidRPr="00C805DA" w:rsidSect="00B872A1">
      <w:headerReference w:type="even" r:id="rId8"/>
      <w:headerReference w:type="default" r:id="rId9"/>
      <w:pgSz w:w="11906" w:h="16838"/>
      <w:pgMar w:top="426" w:right="1274" w:bottom="993" w:left="16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B6" w:rsidRDefault="00B43DB6" w:rsidP="003E56B3">
      <w:r>
        <w:separator/>
      </w:r>
    </w:p>
  </w:endnote>
  <w:endnote w:type="continuationSeparator" w:id="0">
    <w:p w:rsidR="00B43DB6" w:rsidRDefault="00B43DB6" w:rsidP="003E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B6" w:rsidRDefault="00B43DB6" w:rsidP="003E56B3">
      <w:r>
        <w:separator/>
      </w:r>
    </w:p>
  </w:footnote>
  <w:footnote w:type="continuationSeparator" w:id="0">
    <w:p w:rsidR="00B43DB6" w:rsidRDefault="00B43DB6" w:rsidP="003E5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FB" w:rsidRDefault="002B70F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B70FB" w:rsidRDefault="002B70F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FB" w:rsidRDefault="002B70F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14A6B">
      <w:rPr>
        <w:rStyle w:val="Lappusesnumurs"/>
        <w:noProof/>
      </w:rPr>
      <w:t>2</w:t>
    </w:r>
    <w:r>
      <w:rPr>
        <w:rStyle w:val="Lappusesnumurs"/>
      </w:rPr>
      <w:fldChar w:fldCharType="end"/>
    </w:r>
  </w:p>
  <w:p w:rsidR="002B70FB" w:rsidRDefault="002B70F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852"/>
    <w:multiLevelType w:val="multilevel"/>
    <w:tmpl w:val="4A2E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4C2337"/>
    <w:multiLevelType w:val="multilevel"/>
    <w:tmpl w:val="0AE8E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E500BAB"/>
    <w:multiLevelType w:val="multilevel"/>
    <w:tmpl w:val="934A16A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B1A14D3"/>
    <w:multiLevelType w:val="multilevel"/>
    <w:tmpl w:val="22EC0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7D9476C1"/>
    <w:multiLevelType w:val="multilevel"/>
    <w:tmpl w:val="0F86C9A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3525"/>
    <w:rsid w:val="00027381"/>
    <w:rsid w:val="000C3007"/>
    <w:rsid w:val="00113836"/>
    <w:rsid w:val="00147B5D"/>
    <w:rsid w:val="001724AC"/>
    <w:rsid w:val="001730F1"/>
    <w:rsid w:val="00193B3B"/>
    <w:rsid w:val="00277644"/>
    <w:rsid w:val="002A4CE2"/>
    <w:rsid w:val="002B540C"/>
    <w:rsid w:val="002B70FB"/>
    <w:rsid w:val="003E56B3"/>
    <w:rsid w:val="003F58AA"/>
    <w:rsid w:val="004310D3"/>
    <w:rsid w:val="004F1B60"/>
    <w:rsid w:val="0050368B"/>
    <w:rsid w:val="005038B6"/>
    <w:rsid w:val="005174F1"/>
    <w:rsid w:val="00523559"/>
    <w:rsid w:val="005357DF"/>
    <w:rsid w:val="005874EC"/>
    <w:rsid w:val="005A595A"/>
    <w:rsid w:val="006913C6"/>
    <w:rsid w:val="006A47F1"/>
    <w:rsid w:val="006C58C0"/>
    <w:rsid w:val="007355AB"/>
    <w:rsid w:val="00746417"/>
    <w:rsid w:val="00752E7B"/>
    <w:rsid w:val="00780FE1"/>
    <w:rsid w:val="007F32C1"/>
    <w:rsid w:val="007F4B79"/>
    <w:rsid w:val="00814A6B"/>
    <w:rsid w:val="008A323B"/>
    <w:rsid w:val="009066EF"/>
    <w:rsid w:val="009554D9"/>
    <w:rsid w:val="00976929"/>
    <w:rsid w:val="00A92F0F"/>
    <w:rsid w:val="00B129F0"/>
    <w:rsid w:val="00B17120"/>
    <w:rsid w:val="00B43DB6"/>
    <w:rsid w:val="00B6542F"/>
    <w:rsid w:val="00B6747D"/>
    <w:rsid w:val="00B76F31"/>
    <w:rsid w:val="00B81259"/>
    <w:rsid w:val="00B823A0"/>
    <w:rsid w:val="00B85754"/>
    <w:rsid w:val="00B872A1"/>
    <w:rsid w:val="00BA361D"/>
    <w:rsid w:val="00BD3989"/>
    <w:rsid w:val="00BE00CD"/>
    <w:rsid w:val="00C33F99"/>
    <w:rsid w:val="00C805DA"/>
    <w:rsid w:val="00C85427"/>
    <w:rsid w:val="00CF51F3"/>
    <w:rsid w:val="00D5393C"/>
    <w:rsid w:val="00DA5597"/>
    <w:rsid w:val="00DD529A"/>
    <w:rsid w:val="00DE2825"/>
    <w:rsid w:val="00DE777E"/>
    <w:rsid w:val="00E57D87"/>
    <w:rsid w:val="00E742D2"/>
    <w:rsid w:val="00E82A5A"/>
    <w:rsid w:val="00E85F88"/>
    <w:rsid w:val="00E90467"/>
    <w:rsid w:val="00EB31AE"/>
    <w:rsid w:val="00ED5536"/>
    <w:rsid w:val="00F10876"/>
    <w:rsid w:val="00F479C5"/>
    <w:rsid w:val="00FB35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FB3525"/>
    <w:rPr>
      <w:lang w:eastAsia="en-US"/>
    </w:rPr>
  </w:style>
  <w:style w:type="paragraph" w:styleId="Virsraksts4">
    <w:name w:val="heading 4"/>
    <w:basedOn w:val="Parasts"/>
    <w:next w:val="Parasts"/>
    <w:qFormat/>
    <w:rsid w:val="00FB3525"/>
    <w:pPr>
      <w:keepNext/>
      <w:jc w:val="center"/>
      <w:outlineLvl w:val="3"/>
    </w:pPr>
    <w:rPr>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rsid w:val="00FB3525"/>
    <w:pPr>
      <w:tabs>
        <w:tab w:val="center" w:pos="4153"/>
        <w:tab w:val="right" w:pos="8306"/>
      </w:tabs>
    </w:pPr>
  </w:style>
  <w:style w:type="character" w:styleId="Lappusesnumurs">
    <w:name w:val="page number"/>
    <w:basedOn w:val="Noklusjumarindkopasfonts"/>
    <w:rsid w:val="00FB3525"/>
  </w:style>
  <w:style w:type="paragraph" w:styleId="Pamatteksts3">
    <w:name w:val="Body Text 3"/>
    <w:basedOn w:val="Parasts"/>
    <w:rsid w:val="00FB3525"/>
    <w:pPr>
      <w:jc w:val="both"/>
    </w:pPr>
    <w:rPr>
      <w:sz w:val="22"/>
    </w:rPr>
  </w:style>
  <w:style w:type="paragraph" w:styleId="Apakvirsraksts">
    <w:name w:val="Subtitle"/>
    <w:basedOn w:val="Parasts"/>
    <w:qFormat/>
    <w:rsid w:val="00FB3525"/>
    <w:pPr>
      <w:jc w:val="center"/>
    </w:pPr>
    <w:rPr>
      <w:i/>
      <w:sz w:val="24"/>
    </w:rPr>
  </w:style>
  <w:style w:type="paragraph" w:styleId="Paraststmeklis">
    <w:name w:val="Normal (Web)"/>
    <w:basedOn w:val="Parasts"/>
    <w:rsid w:val="009554D9"/>
    <w:pPr>
      <w:spacing w:before="100" w:beforeAutospacing="1" w:after="100" w:afterAutospacing="1"/>
    </w:pPr>
    <w:rPr>
      <w:sz w:val="24"/>
      <w:szCs w:val="24"/>
      <w:lang w:eastAsia="lv-LV"/>
    </w:rPr>
  </w:style>
  <w:style w:type="paragraph" w:styleId="Kjene">
    <w:name w:val="footer"/>
    <w:basedOn w:val="Parasts"/>
    <w:link w:val="KjeneRakstz"/>
    <w:rsid w:val="005357DF"/>
    <w:pPr>
      <w:tabs>
        <w:tab w:val="center" w:pos="4153"/>
        <w:tab w:val="right" w:pos="8306"/>
      </w:tabs>
    </w:pPr>
  </w:style>
  <w:style w:type="character" w:customStyle="1" w:styleId="KjeneRakstz">
    <w:name w:val="Kājene Rakstz."/>
    <w:basedOn w:val="Noklusjumarindkopasfonts"/>
    <w:link w:val="Kjene"/>
    <w:rsid w:val="005357DF"/>
    <w:rPr>
      <w:lang w:eastAsia="en-US"/>
    </w:rPr>
  </w:style>
  <w:style w:type="paragraph" w:styleId="Sarakstarindkopa">
    <w:name w:val="List Paragraph"/>
    <w:basedOn w:val="Parasts"/>
    <w:uiPriority w:val="34"/>
    <w:qFormat/>
    <w:rsid w:val="00027381"/>
    <w:pPr>
      <w:ind w:left="720"/>
      <w:contextualSpacing/>
    </w:pPr>
  </w:style>
  <w:style w:type="paragraph" w:styleId="Pamattekstaatkpe2">
    <w:name w:val="Body Text Indent 2"/>
    <w:basedOn w:val="Parasts"/>
    <w:link w:val="Pamattekstaatkpe2Rakstz"/>
    <w:rsid w:val="007F4B79"/>
    <w:pPr>
      <w:spacing w:after="120" w:line="480" w:lineRule="auto"/>
      <w:ind w:left="283"/>
    </w:pPr>
  </w:style>
  <w:style w:type="character" w:customStyle="1" w:styleId="Pamattekstaatkpe2Rakstz">
    <w:name w:val="Pamatteksta atkāpe 2 Rakstz."/>
    <w:basedOn w:val="Noklusjumarindkopasfonts"/>
    <w:link w:val="Pamattekstaatkpe2"/>
    <w:rsid w:val="007F4B79"/>
    <w:rPr>
      <w:lang w:eastAsia="en-US"/>
    </w:rPr>
  </w:style>
  <w:style w:type="paragraph" w:styleId="Pamattekstsaratkpi">
    <w:name w:val="Body Text Indent"/>
    <w:basedOn w:val="Parasts"/>
    <w:link w:val="PamattekstsaratkpiRakstz"/>
    <w:rsid w:val="00147B5D"/>
    <w:pPr>
      <w:spacing w:after="120"/>
      <w:ind w:left="283"/>
    </w:pPr>
  </w:style>
  <w:style w:type="character" w:customStyle="1" w:styleId="PamattekstsaratkpiRakstz">
    <w:name w:val="Pamatteksts ar atkāpi Rakstz."/>
    <w:basedOn w:val="Noklusjumarindkopasfonts"/>
    <w:link w:val="Pamattekstsaratkpi"/>
    <w:rsid w:val="00147B5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5402</Words>
  <Characters>3080</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Nr</vt:lpstr>
      <vt:lpstr>LĪGUMS Nr</vt:lpstr>
    </vt:vector>
  </TitlesOfParts>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Gatis</dc:creator>
  <cp:keywords/>
  <dc:description/>
  <cp:lastModifiedBy>Sanita Grabane</cp:lastModifiedBy>
  <cp:revision>33</cp:revision>
  <dcterms:created xsi:type="dcterms:W3CDTF">2010-09-03T11:55:00Z</dcterms:created>
  <dcterms:modified xsi:type="dcterms:W3CDTF">2014-05-14T13:42:00Z</dcterms:modified>
</cp:coreProperties>
</file>