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9C7CAE" w:rsidP="002A524F">
            <w:pPr>
              <w:pStyle w:val="Apakvirsraksts"/>
              <w:ind w:right="294"/>
              <w:jc w:val="both"/>
              <w:rPr>
                <w:sz w:val="22"/>
              </w:rPr>
            </w:pPr>
            <w:r>
              <w:rPr>
                <w:sz w:val="22"/>
                <w:szCs w:val="22"/>
              </w:rPr>
              <w:t xml:space="preserve">LND </w:t>
            </w:r>
            <w:r w:rsidR="007D65FA">
              <w:rPr>
                <w:sz w:val="22"/>
                <w:szCs w:val="22"/>
              </w:rPr>
              <w:t>2014</w:t>
            </w:r>
            <w:r w:rsidR="0044398F" w:rsidRPr="00926627">
              <w:rPr>
                <w:sz w:val="22"/>
                <w:szCs w:val="22"/>
              </w:rPr>
              <w:t>/</w:t>
            </w:r>
            <w:r>
              <w:rPr>
                <w:sz w:val="22"/>
                <w:szCs w:val="22"/>
              </w:rPr>
              <w:t>19</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FE46C6">
              <w:rPr>
                <w:sz w:val="22"/>
                <w:szCs w:val="22"/>
                <w:vertAlign w:val="superscript"/>
              </w:rPr>
              <w:t>2</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2F4617">
            <w:pPr>
              <w:rPr>
                <w:b/>
              </w:rPr>
            </w:pPr>
            <w:r w:rsidRPr="000D06BF">
              <w:rPr>
                <w:b/>
              </w:rPr>
              <w:t xml:space="preserve">Kurināmās malkas piegāde </w:t>
            </w:r>
            <w:r w:rsidR="002F4617">
              <w:rPr>
                <w:b/>
              </w:rPr>
              <w:t>Sutru pagasta pārvaldei</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EC1DE0" w:rsidRDefault="0044398F" w:rsidP="00667A42">
            <w:pPr>
              <w:shd w:val="clear" w:color="auto" w:fill="FFFFFF"/>
              <w:spacing w:line="360" w:lineRule="exact"/>
              <w:jc w:val="both"/>
              <w:rPr>
                <w:sz w:val="22"/>
                <w:szCs w:val="22"/>
              </w:rPr>
            </w:pPr>
            <w:r w:rsidRPr="00EC1DE0">
              <w:rPr>
                <w:color w:val="000000"/>
                <w:spacing w:val="-4"/>
                <w:sz w:val="22"/>
                <w:szCs w:val="22"/>
              </w:rPr>
              <w:t xml:space="preserve">Piegādes vieta: </w:t>
            </w:r>
            <w:r w:rsidR="008877B2">
              <w:rPr>
                <w:color w:val="000000"/>
                <w:spacing w:val="-4"/>
                <w:sz w:val="22"/>
                <w:szCs w:val="22"/>
              </w:rPr>
              <w:t>Sutru pagasta pārvalde, U</w:t>
            </w:r>
            <w:r w:rsidR="00C96861">
              <w:rPr>
                <w:color w:val="000000"/>
                <w:spacing w:val="-4"/>
                <w:sz w:val="22"/>
                <w:szCs w:val="22"/>
              </w:rPr>
              <w:t>zvaras iela 5, Sutri, Sutru pagasts, Līvānu novads.</w:t>
            </w:r>
            <w:r w:rsidRPr="00EC1DE0">
              <w:rPr>
                <w:color w:val="000000"/>
                <w:spacing w:val="-4"/>
                <w:sz w:val="22"/>
                <w:szCs w:val="22"/>
              </w:rPr>
              <w:t xml:space="preserve"> </w:t>
            </w:r>
            <w:bookmarkStart w:id="0" w:name="_GoBack"/>
            <w:bookmarkEnd w:id="0"/>
          </w:p>
          <w:p w:rsidR="0044398F" w:rsidRPr="00926627" w:rsidRDefault="0044398F" w:rsidP="003919F0">
            <w:pPr>
              <w:tabs>
                <w:tab w:val="left" w:pos="175"/>
              </w:tabs>
              <w:ind w:right="294"/>
              <w:jc w:val="both"/>
            </w:pP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9C7CAE">
              <w:rPr>
                <w:b/>
                <w:sz w:val="22"/>
                <w:szCs w:val="22"/>
              </w:rPr>
              <w:t>2014</w:t>
            </w:r>
            <w:r w:rsidR="004E5625">
              <w:rPr>
                <w:b/>
                <w:sz w:val="22"/>
                <w:szCs w:val="22"/>
              </w:rPr>
              <w:t xml:space="preserve">.gada </w:t>
            </w:r>
            <w:r w:rsidR="009C7CAE">
              <w:rPr>
                <w:b/>
                <w:sz w:val="22"/>
                <w:szCs w:val="22"/>
              </w:rPr>
              <w:t>22</w:t>
            </w:r>
            <w:r w:rsidR="004E5625">
              <w:rPr>
                <w:b/>
                <w:sz w:val="22"/>
                <w:szCs w:val="22"/>
              </w:rPr>
              <w:t>.</w:t>
            </w:r>
            <w:r w:rsidR="009C7CAE">
              <w:rPr>
                <w:b/>
                <w:sz w:val="22"/>
                <w:szCs w:val="22"/>
              </w:rPr>
              <w:t>aprīļa</w:t>
            </w:r>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C96861" w:rsidP="002A524F">
            <w:pPr>
              <w:ind w:left="34" w:right="294"/>
              <w:jc w:val="both"/>
            </w:pPr>
            <w:r>
              <w:rPr>
                <w:sz w:val="22"/>
                <w:szCs w:val="22"/>
              </w:rPr>
              <w:t xml:space="preserve">Sutru pagasta pārvaldes vadītāja Valija </w:t>
            </w:r>
            <w:proofErr w:type="spellStart"/>
            <w:r>
              <w:rPr>
                <w:sz w:val="22"/>
                <w:szCs w:val="22"/>
              </w:rPr>
              <w:t>Ruisa</w:t>
            </w:r>
            <w:proofErr w:type="spellEnd"/>
            <w:r w:rsidR="0044398F">
              <w:rPr>
                <w:sz w:val="22"/>
                <w:szCs w:val="22"/>
              </w:rPr>
              <w:t>,</w:t>
            </w:r>
            <w:r w:rsidR="0044398F" w:rsidRPr="003C4CB0">
              <w:rPr>
                <w:sz w:val="22"/>
                <w:szCs w:val="22"/>
              </w:rPr>
              <w:t xml:space="preserve"> tālr.</w:t>
            </w:r>
            <w:r w:rsidR="002A524F">
              <w:rPr>
                <w:sz w:val="22"/>
                <w:szCs w:val="22"/>
              </w:rPr>
              <w:t>65329150</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9C7CAE" w:rsidRDefault="0044398F" w:rsidP="00FE3110">
            <w:pPr>
              <w:rPr>
                <w:sz w:val="22"/>
                <w:szCs w:val="22"/>
              </w:rPr>
            </w:pPr>
            <w:r w:rsidRPr="00926627">
              <w:rPr>
                <w:sz w:val="22"/>
                <w:szCs w:val="22"/>
              </w:rPr>
              <w:t xml:space="preserve">Cauršūtam piedāvājumam ir jābūt ievietotam aizlīmētā aploksnē ar norādi: </w:t>
            </w:r>
            <w:r w:rsidRPr="00411171">
              <w:rPr>
                <w:b/>
              </w:rPr>
              <w:t xml:space="preserve">“Kurināmās malkas piegāde </w:t>
            </w:r>
            <w:r w:rsidR="00EC1DE0">
              <w:rPr>
                <w:b/>
              </w:rPr>
              <w:t>Sutru pagasta pārvaldei</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sidR="009C7CAE">
              <w:rPr>
                <w:sz w:val="22"/>
                <w:szCs w:val="22"/>
              </w:rPr>
              <w:t xml:space="preserve">LND </w:t>
            </w:r>
            <w:r w:rsidR="00FE46C6">
              <w:rPr>
                <w:sz w:val="22"/>
                <w:szCs w:val="22"/>
              </w:rPr>
              <w:t>2014</w:t>
            </w:r>
            <w:r w:rsidR="009C7CAE">
              <w:rPr>
                <w:sz w:val="22"/>
                <w:szCs w:val="22"/>
              </w:rPr>
              <w:t>/19</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Sarakstarindkopa"/>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44398F" w:rsidP="00605631">
            <w:pPr>
              <w:numPr>
                <w:ilvl w:val="1"/>
                <w:numId w:val="14"/>
              </w:numPr>
              <w:ind w:left="742" w:right="294" w:hanging="742"/>
              <w:jc w:val="both"/>
            </w:pPr>
            <w:r>
              <w:rPr>
                <w:sz w:val="22"/>
                <w:szCs w:val="22"/>
              </w:rPr>
              <w:t xml:space="preserve">Finanšu piedāvājums ( pielikums </w:t>
            </w:r>
            <w:proofErr w:type="spellStart"/>
            <w:r>
              <w:rPr>
                <w:sz w:val="22"/>
                <w:szCs w:val="22"/>
              </w:rPr>
              <w:t>Nr</w:t>
            </w:r>
            <w:proofErr w:type="spellEnd"/>
            <w:r>
              <w:rPr>
                <w:sz w:val="22"/>
                <w:szCs w:val="22"/>
              </w:rPr>
              <w:t>. 3 ), kurā norāda malkas cenu par 1 m</w:t>
            </w:r>
            <w:r w:rsidRPr="00605631">
              <w:rPr>
                <w:sz w:val="22"/>
                <w:szCs w:val="22"/>
                <w:vertAlign w:val="superscript"/>
              </w:rPr>
              <w:t>3</w:t>
            </w:r>
            <w:r>
              <w:rPr>
                <w:sz w:val="22"/>
                <w:szCs w:val="22"/>
                <w:vertAlign w:val="superscript"/>
              </w:rPr>
              <w:t xml:space="preserve"> </w:t>
            </w:r>
            <w:r>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A4B17" w:rsidRDefault="0044398F" w:rsidP="00EC7437">
            <w:pPr>
              <w:pStyle w:val="naisf"/>
              <w:spacing w:before="0" w:beforeAutospacing="0" w:after="0" w:afterAutospacing="0"/>
              <w:ind w:right="294"/>
              <w:rPr>
                <w:b/>
              </w:rPr>
            </w:pP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FE46C6" w:rsidRPr="00E93AF0" w:rsidRDefault="00FE46C6" w:rsidP="00FE46C6">
            <w:pPr>
              <w:numPr>
                <w:ilvl w:val="0"/>
                <w:numId w:val="1"/>
              </w:numPr>
              <w:tabs>
                <w:tab w:val="clear" w:pos="720"/>
                <w:tab w:val="num" w:pos="33"/>
              </w:tabs>
              <w:ind w:left="33" w:right="294" w:firstLine="0"/>
              <w:jc w:val="both"/>
              <w:rPr>
                <w:sz w:val="22"/>
                <w:szCs w:val="22"/>
              </w:rPr>
            </w:pPr>
            <w:r w:rsidRPr="00E93AF0">
              <w:rPr>
                <w:sz w:val="22"/>
                <w:szCs w:val="22"/>
              </w:rPr>
              <w:t>Juridiska vai fiziska persona, kas reģistrēta likumā noteiktā kārtībā.</w:t>
            </w:r>
          </w:p>
          <w:p w:rsidR="00FE46C6" w:rsidRPr="00E93AF0" w:rsidRDefault="00FE46C6" w:rsidP="00FE46C6">
            <w:pPr>
              <w:numPr>
                <w:ilvl w:val="0"/>
                <w:numId w:val="1"/>
              </w:numPr>
              <w:ind w:right="294" w:hanging="687"/>
              <w:jc w:val="both"/>
              <w:rPr>
                <w:sz w:val="22"/>
                <w:szCs w:val="22"/>
              </w:rPr>
            </w:pPr>
            <w:proofErr w:type="spellStart"/>
            <w:r w:rsidRPr="00E93AF0">
              <w:rPr>
                <w:sz w:val="22"/>
                <w:szCs w:val="22"/>
                <w:lang w:val="de-DE"/>
              </w:rPr>
              <w:t>Pasūtītājs</w:t>
            </w:r>
            <w:proofErr w:type="spellEnd"/>
            <w:r w:rsidRPr="00E93AF0">
              <w:rPr>
                <w:sz w:val="22"/>
                <w:szCs w:val="22"/>
                <w:lang w:val="de-DE"/>
              </w:rPr>
              <w:t xml:space="preserve"> </w:t>
            </w:r>
            <w:proofErr w:type="spellStart"/>
            <w:r w:rsidRPr="00E93AF0">
              <w:rPr>
                <w:sz w:val="22"/>
                <w:szCs w:val="22"/>
                <w:lang w:val="de-DE"/>
              </w:rPr>
              <w:t>izslēdz</w:t>
            </w:r>
            <w:proofErr w:type="spellEnd"/>
            <w:r w:rsidRPr="00E93AF0">
              <w:rPr>
                <w:sz w:val="22"/>
                <w:szCs w:val="22"/>
                <w:lang w:val="de-DE"/>
              </w:rPr>
              <w:t xml:space="preserve"> </w:t>
            </w:r>
            <w:proofErr w:type="spellStart"/>
            <w:r w:rsidRPr="00E93AF0">
              <w:rPr>
                <w:sz w:val="22"/>
                <w:szCs w:val="22"/>
                <w:lang w:val="de-DE"/>
              </w:rPr>
              <w:t>pretendentu</w:t>
            </w:r>
            <w:proofErr w:type="spellEnd"/>
            <w:r w:rsidRPr="00E93AF0">
              <w:rPr>
                <w:sz w:val="22"/>
                <w:szCs w:val="22"/>
                <w:lang w:val="de-DE"/>
              </w:rPr>
              <w:t xml:space="preserve"> </w:t>
            </w:r>
            <w:proofErr w:type="spellStart"/>
            <w:r w:rsidRPr="00E93AF0">
              <w:rPr>
                <w:sz w:val="22"/>
                <w:szCs w:val="22"/>
                <w:lang w:val="de-DE"/>
              </w:rPr>
              <w:t>no</w:t>
            </w:r>
            <w:proofErr w:type="spellEnd"/>
            <w:r w:rsidRPr="00E93AF0">
              <w:rPr>
                <w:sz w:val="22"/>
                <w:szCs w:val="22"/>
                <w:lang w:val="de-DE"/>
              </w:rPr>
              <w:t xml:space="preserve"> </w:t>
            </w:r>
            <w:proofErr w:type="spellStart"/>
            <w:r w:rsidRPr="00E93AF0">
              <w:rPr>
                <w:sz w:val="22"/>
                <w:szCs w:val="22"/>
                <w:lang w:val="de-DE"/>
              </w:rPr>
              <w:t>turpmākās</w:t>
            </w:r>
            <w:proofErr w:type="spellEnd"/>
            <w:r w:rsidRPr="00E93AF0">
              <w:rPr>
                <w:sz w:val="22"/>
                <w:szCs w:val="22"/>
                <w:lang w:val="de-DE"/>
              </w:rPr>
              <w:t xml:space="preserve"> </w:t>
            </w:r>
            <w:proofErr w:type="spellStart"/>
            <w:r w:rsidRPr="00E93AF0">
              <w:rPr>
                <w:sz w:val="22"/>
                <w:szCs w:val="22"/>
                <w:lang w:val="de-DE"/>
              </w:rPr>
              <w:t>dalības</w:t>
            </w:r>
            <w:proofErr w:type="spellEnd"/>
            <w:r w:rsidRPr="00E93AF0">
              <w:rPr>
                <w:sz w:val="22"/>
                <w:szCs w:val="22"/>
                <w:lang w:val="de-DE"/>
              </w:rPr>
              <w:t xml:space="preserve"> </w:t>
            </w:r>
            <w:proofErr w:type="spellStart"/>
            <w:r w:rsidRPr="00E93AF0">
              <w:rPr>
                <w:sz w:val="22"/>
                <w:szCs w:val="22"/>
                <w:lang w:val="de-DE"/>
              </w:rPr>
              <w:t>iepirkuma</w:t>
            </w:r>
            <w:proofErr w:type="spellEnd"/>
            <w:r w:rsidRPr="00E93AF0">
              <w:rPr>
                <w:sz w:val="22"/>
                <w:szCs w:val="22"/>
                <w:lang w:val="de-DE"/>
              </w:rPr>
              <w:t xml:space="preserve"> </w:t>
            </w:r>
            <w:proofErr w:type="spellStart"/>
            <w:r w:rsidRPr="00E93AF0">
              <w:rPr>
                <w:sz w:val="22"/>
                <w:szCs w:val="22"/>
                <w:lang w:val="de-DE"/>
              </w:rPr>
              <w:t>procedūrā</w:t>
            </w:r>
            <w:proofErr w:type="spellEnd"/>
            <w:r w:rsidRPr="00E93AF0">
              <w:rPr>
                <w:sz w:val="22"/>
                <w:szCs w:val="22"/>
                <w:lang w:val="de-DE"/>
              </w:rPr>
              <w:t>, ja</w:t>
            </w:r>
            <w:r w:rsidRPr="00E93AF0">
              <w:rPr>
                <w:sz w:val="22"/>
                <w:szCs w:val="22"/>
              </w:rPr>
              <w:t xml:space="preserve"> attiecībā uz Pretendentu ir iestājies kāds no PIL </w:t>
            </w:r>
            <w:r w:rsidRPr="00E93AF0">
              <w:rPr>
                <w:sz w:val="22"/>
                <w:szCs w:val="22"/>
              </w:rPr>
              <w:lastRenderedPageBreak/>
              <w:t>8.</w:t>
            </w:r>
            <w:r w:rsidRPr="00E93AF0">
              <w:rPr>
                <w:sz w:val="22"/>
                <w:szCs w:val="22"/>
                <w:vertAlign w:val="superscript"/>
              </w:rPr>
              <w:t>2</w:t>
            </w:r>
            <w:r w:rsidRPr="00E93AF0">
              <w:rPr>
                <w:sz w:val="22"/>
                <w:szCs w:val="22"/>
              </w:rPr>
              <w:t xml:space="preserve"> panta piektajā daļā noteiktajiem pretendentu izslēgšanas gadījumiem:</w:t>
            </w:r>
          </w:p>
          <w:p w:rsidR="00FE46C6" w:rsidRPr="00E93AF0" w:rsidRDefault="00FE46C6" w:rsidP="00FE46C6">
            <w:pPr>
              <w:pStyle w:val="Sarakstarindkopa"/>
              <w:numPr>
                <w:ilvl w:val="0"/>
                <w:numId w:val="19"/>
              </w:numPr>
              <w:ind w:right="294"/>
              <w:jc w:val="both"/>
              <w:rPr>
                <w:sz w:val="22"/>
                <w:szCs w:val="22"/>
              </w:rPr>
            </w:pPr>
            <w:r w:rsidRPr="00E93AF0">
              <w:rPr>
                <w:sz w:val="22"/>
                <w:szCs w:val="22"/>
              </w:rPr>
              <w:t>ir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FE46C6" w:rsidRPr="00E93AF0" w:rsidRDefault="00FE46C6" w:rsidP="00FE46C6">
            <w:pPr>
              <w:pStyle w:val="Sarakstarindkopa"/>
              <w:numPr>
                <w:ilvl w:val="0"/>
                <w:numId w:val="19"/>
              </w:numPr>
              <w:ind w:right="294"/>
              <w:jc w:val="both"/>
              <w:rPr>
                <w:sz w:val="22"/>
                <w:szCs w:val="22"/>
              </w:rPr>
            </w:pPr>
            <w:r w:rsidRPr="00E93AF0">
              <w:rPr>
                <w:sz w:val="22"/>
                <w:szCs w:val="22"/>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E93AF0">
              <w:rPr>
                <w:i/>
                <w:sz w:val="22"/>
                <w:szCs w:val="22"/>
              </w:rPr>
              <w:t>euro</w:t>
            </w:r>
            <w:proofErr w:type="spellEnd"/>
            <w:r w:rsidRPr="00E93AF0">
              <w:rPr>
                <w:sz w:val="22"/>
                <w:szCs w:val="22"/>
              </w:rPr>
              <w:t xml:space="preserve">; </w:t>
            </w:r>
          </w:p>
          <w:p w:rsidR="00FE46C6" w:rsidRPr="00E93AF0" w:rsidRDefault="00FE46C6" w:rsidP="00FE46C6">
            <w:pPr>
              <w:numPr>
                <w:ilvl w:val="0"/>
                <w:numId w:val="1"/>
              </w:numPr>
              <w:tabs>
                <w:tab w:val="clear" w:pos="720"/>
                <w:tab w:val="num" w:pos="742"/>
              </w:tabs>
              <w:ind w:left="742" w:right="294" w:hanging="709"/>
              <w:jc w:val="both"/>
              <w:rPr>
                <w:sz w:val="22"/>
                <w:szCs w:val="22"/>
              </w:rPr>
            </w:pPr>
            <w:r w:rsidRPr="00E93AF0">
              <w:rPr>
                <w:sz w:val="22"/>
                <w:szCs w:val="22"/>
              </w:rPr>
              <w:t>Iepirkumu komisija ir tiesīga noraidīt Pretendenta piedāvājumu un izslēgt to no turpmākās dalības iepirkumā, ja tiek konstatēti Publisko iepirkumu likuma 8.</w:t>
            </w:r>
            <w:r w:rsidRPr="00E93AF0">
              <w:rPr>
                <w:sz w:val="22"/>
                <w:szCs w:val="22"/>
                <w:vertAlign w:val="superscript"/>
              </w:rPr>
              <w:t xml:space="preserve"> 2 </w:t>
            </w:r>
            <w:r w:rsidRPr="00E93AF0">
              <w:rPr>
                <w:sz w:val="22"/>
                <w:szCs w:val="22"/>
              </w:rPr>
              <w:t>panta piektās daļas 1. un 2.punktā minētie izslēgšanas noteikumi ( ievērojot 8.</w:t>
            </w:r>
            <w:r w:rsidRPr="00E93AF0">
              <w:rPr>
                <w:sz w:val="22"/>
                <w:szCs w:val="22"/>
                <w:vertAlign w:val="superscript"/>
              </w:rPr>
              <w:t xml:space="preserve"> 2 </w:t>
            </w:r>
            <w:r>
              <w:rPr>
                <w:sz w:val="22"/>
                <w:szCs w:val="22"/>
              </w:rPr>
              <w:t>panta 6.,7., 8. daļu</w:t>
            </w:r>
            <w:r w:rsidRPr="00E93AF0">
              <w:rPr>
                <w:sz w:val="22"/>
                <w:szCs w:val="22"/>
              </w:rPr>
              <w:t>), to tehniskās un profesionālās spējas neatbilst Pasūtītāja (Nolikumā) izvirzītajām prasībām vai arī ja pretendents sniedz nepatiesu informāciju</w:t>
            </w:r>
          </w:p>
          <w:p w:rsidR="0044398F" w:rsidRPr="00926627" w:rsidRDefault="00FE46C6" w:rsidP="00FE46C6">
            <w:pPr>
              <w:pStyle w:val="Sarakstarindkopa"/>
              <w:numPr>
                <w:ilvl w:val="0"/>
                <w:numId w:val="1"/>
              </w:numPr>
              <w:tabs>
                <w:tab w:val="clear" w:pos="720"/>
                <w:tab w:val="num" w:pos="-6"/>
                <w:tab w:val="num" w:pos="742"/>
              </w:tabs>
              <w:ind w:left="742" w:right="294" w:hanging="708"/>
              <w:jc w:val="both"/>
            </w:pPr>
            <w:r w:rsidRPr="00E93AF0">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baseform" w:val="izziņ|a"/>
                <w:attr w:name="id" w:val="-1"/>
                <w:attr w:name="text" w:val="izziņu"/>
              </w:smartTagPr>
              <w:r w:rsidRPr="00E93AF0">
                <w:rPr>
                  <w:sz w:val="22"/>
                  <w:szCs w:val="22"/>
                </w:rPr>
                <w:t>izziņu</w:t>
              </w:r>
            </w:smartTag>
            <w:r w:rsidRPr="00E93AF0">
              <w:rPr>
                <w:sz w:val="22"/>
                <w:szCs w:val="22"/>
              </w:rPr>
              <w:t xml:space="preserve"> vai citu dokumentu par attiecīgo faktu, ja komisijas iegūtā informācija neatbilst faktiskajai situācijai. Ja pretendents piedāvājumā ir sniedzis nepatiesu informāciju, komisija ir tiesīga izlemt vai pretendents ir noraidāms.</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Piedāvājuma izvēles kritēriji</w:t>
            </w:r>
          </w:p>
        </w:tc>
        <w:tc>
          <w:tcPr>
            <w:tcW w:w="6804" w:type="dxa"/>
          </w:tcPr>
          <w:p w:rsidR="0044398F" w:rsidRPr="00276881" w:rsidRDefault="0044398F" w:rsidP="008300C5">
            <w:pPr>
              <w:ind w:right="294"/>
              <w:jc w:val="both"/>
            </w:pPr>
            <w:r w:rsidRPr="00276881">
              <w:rPr>
                <w:spacing w:val="-7"/>
              </w:rPr>
              <w:t>Vērtējot piedāvājumu, iepirkumu komisija ņem vērā malkas cenu par vienu m3 (kubikmetru) bez PVN. Piedāvājuma izvēles kritērijs – viszemākā cena.</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8D3B7F" w:rsidRDefault="008D3B7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lastRenderedPageBreak/>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sidR="009C7CAE">
        <w:rPr>
          <w:b/>
        </w:rPr>
        <w:t xml:space="preserve">LND </w:t>
      </w:r>
      <w:r w:rsidR="008D3B7F">
        <w:rPr>
          <w:b/>
        </w:rPr>
        <w:t>2014</w:t>
      </w:r>
      <w:r w:rsidRPr="00DC169F">
        <w:rPr>
          <w:b/>
        </w:rPr>
        <w:t>/</w:t>
      </w:r>
      <w:r w:rsidR="009C7CAE">
        <w:rPr>
          <w:b/>
        </w:rPr>
        <w:t>19</w:t>
      </w:r>
    </w:p>
    <w:p w:rsidR="0044398F" w:rsidRPr="00DC169F" w:rsidRDefault="0044398F" w:rsidP="00881D43">
      <w:pPr>
        <w:jc w:val="center"/>
      </w:pPr>
      <w:r>
        <w:rPr>
          <w:b/>
        </w:rPr>
        <w:t>“</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FE46C6" w:rsidRPr="00F416C9" w:rsidRDefault="00FE46C6" w:rsidP="00FE46C6">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FE46C6" w:rsidRPr="00F416C9" w:rsidRDefault="00FE46C6" w:rsidP="00FE46C6">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F416C9">
          <w:t>aktos</w:t>
        </w:r>
      </w:smartTag>
      <w:r w:rsidRPr="00F416C9">
        <w:t xml:space="preserve"> pieļaujamie). </w:t>
      </w:r>
    </w:p>
    <w:p w:rsidR="00FE46C6" w:rsidRPr="00F416C9" w:rsidRDefault="00FE46C6" w:rsidP="00FE46C6">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FE46C6" w:rsidRPr="00F416C9" w:rsidRDefault="00FE46C6" w:rsidP="00FE46C6">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w:t>
      </w:r>
      <w:r>
        <w:rPr>
          <w:sz w:val="24"/>
          <w:lang w:val="lv-LV"/>
        </w:rPr>
        <w:t>summā katrā valstī pārsniedz 150 eiro</w:t>
      </w:r>
      <w:r w:rsidRPr="00F416C9">
        <w:rPr>
          <w:sz w:val="24"/>
          <w:lang w:val="lv-LV"/>
        </w:rPr>
        <w:t>.</w:t>
      </w:r>
    </w:p>
    <w:p w:rsidR="00FE46C6" w:rsidRPr="00F416C9" w:rsidRDefault="00FE46C6" w:rsidP="00FE46C6">
      <w:pPr>
        <w:numPr>
          <w:ilvl w:val="0"/>
          <w:numId w:val="10"/>
        </w:numPr>
        <w:spacing w:line="360" w:lineRule="auto"/>
        <w:ind w:left="0"/>
        <w:jc w:val="both"/>
      </w:pPr>
      <w:r w:rsidRPr="00F416C9">
        <w:t>Visas piedāvājumā sniegtās ziņas par Pretendentu ir patiesas un precīzas.</w:t>
      </w:r>
    </w:p>
    <w:p w:rsidR="00FE46C6" w:rsidRPr="00F416C9" w:rsidRDefault="00FE46C6" w:rsidP="00FE46C6">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FE46C6" w:rsidRPr="00F416C9" w:rsidRDefault="00FE46C6" w:rsidP="00FE46C6">
      <w:pPr>
        <w:numPr>
          <w:ilvl w:val="0"/>
          <w:numId w:val="10"/>
        </w:numPr>
        <w:spacing w:line="360" w:lineRule="auto"/>
        <w:ind w:left="0"/>
        <w:jc w:val="both"/>
      </w:pPr>
      <w:r w:rsidRPr="00F416C9">
        <w:t>Pretendents apstiprina, ka šī piedāvājuma derīguma termiņš ir 90 dienas no piedāvājuma atvēršanas brīža.</w:t>
      </w:r>
    </w:p>
    <w:p w:rsidR="00FE46C6" w:rsidRPr="00F416C9" w:rsidRDefault="00FE46C6" w:rsidP="00FE46C6">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FE46C6" w:rsidRPr="00DC169F" w:rsidRDefault="00FE46C6" w:rsidP="00FE46C6">
      <w:pPr>
        <w:rPr>
          <w:b/>
        </w:rPr>
      </w:pPr>
    </w:p>
    <w:p w:rsidR="00FE46C6" w:rsidRPr="00DC169F" w:rsidRDefault="00FE46C6" w:rsidP="00FE46C6">
      <w:pPr>
        <w:ind w:left="360"/>
        <w:jc w:val="center"/>
        <w:rPr>
          <w:b/>
        </w:rPr>
      </w:pPr>
    </w:p>
    <w:p w:rsidR="00FE46C6" w:rsidRPr="00DC169F" w:rsidRDefault="00FE46C6" w:rsidP="00FE46C6">
      <w:pPr>
        <w:ind w:left="360"/>
        <w:jc w:val="center"/>
        <w:rPr>
          <w:b/>
        </w:rPr>
      </w:pPr>
    </w:p>
    <w:p w:rsidR="00FE46C6" w:rsidRPr="00DC169F" w:rsidRDefault="00FE46C6" w:rsidP="00FE46C6">
      <w:pPr>
        <w:pBdr>
          <w:bottom w:val="single" w:sz="12" w:space="0" w:color="auto"/>
        </w:pBdr>
        <w:shd w:val="clear" w:color="auto" w:fill="FFFFFF"/>
        <w:overflowPunct w:val="0"/>
        <w:autoSpaceDE w:val="0"/>
        <w:autoSpaceDN w:val="0"/>
        <w:adjustRightInd w:val="0"/>
        <w:rPr>
          <w:color w:val="000000"/>
          <w:spacing w:val="-12"/>
        </w:rPr>
      </w:pPr>
    </w:p>
    <w:p w:rsidR="00FE46C6" w:rsidRPr="00373DEA" w:rsidRDefault="00FE46C6" w:rsidP="00FE46C6">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FE46C6" w:rsidRDefault="00FE46C6" w:rsidP="00FE46C6">
      <w:pPr>
        <w:ind w:left="360"/>
        <w:jc w:val="center"/>
        <w:rPr>
          <w:b/>
          <w:sz w:val="22"/>
          <w:szCs w:val="22"/>
        </w:rPr>
      </w:pPr>
    </w:p>
    <w:p w:rsidR="00FE46C6" w:rsidRDefault="00FE46C6" w:rsidP="00FE46C6">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0A76BB">
      <w:pPr>
        <w:ind w:right="294"/>
        <w:jc w:val="right"/>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Default="0044398F" w:rsidP="00DC169F">
      <w:pPr>
        <w:jc w:val="center"/>
        <w:rPr>
          <w:b/>
        </w:rPr>
      </w:pPr>
      <w:r w:rsidRPr="002A0102">
        <w:rPr>
          <w:b/>
          <w:sz w:val="28"/>
          <w:szCs w:val="28"/>
        </w:rPr>
        <w:t>Iepirkuma</w:t>
      </w:r>
      <w:r w:rsidRPr="00DC169F">
        <w:rPr>
          <w:b/>
        </w:rPr>
        <w:t xml:space="preserve"> „</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r>
        <w:rPr>
          <w:b/>
        </w:rPr>
        <w:t>”</w:t>
      </w:r>
      <w:r w:rsidRPr="00DC169F">
        <w:rPr>
          <w:b/>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162C73">
      <w:pPr>
        <w:ind w:left="1080" w:hanging="360"/>
      </w:pPr>
      <w:r>
        <w:t>1.1. Malka: Jauktu koku malka</w:t>
      </w:r>
      <w:r w:rsidR="0044398F" w:rsidRPr="002D0117">
        <w:t xml:space="preserve">; </w:t>
      </w:r>
      <w:r>
        <w:t>kopējais malkas apjoms</w:t>
      </w:r>
      <w:r w:rsidR="0044398F" w:rsidRPr="00BC53E7">
        <w:rPr>
          <w:color w:val="000000"/>
        </w:rPr>
        <w:t xml:space="preserve"> </w:t>
      </w:r>
      <w:r w:rsidR="003B4CE1">
        <w:rPr>
          <w:color w:val="000000"/>
        </w:rPr>
        <w:t>34</w:t>
      </w:r>
      <w:r>
        <w:rPr>
          <w:color w:val="000000"/>
        </w:rPr>
        <w:t>0</w:t>
      </w:r>
      <w:r w:rsidR="0044398F" w:rsidRPr="00BC53E7">
        <w:rPr>
          <w:color w:val="000000"/>
        </w:rPr>
        <w:t xml:space="preserve"> m</w:t>
      </w:r>
      <w:r w:rsidR="0044398F" w:rsidRPr="00C96861">
        <w:rPr>
          <w:color w:val="000000"/>
          <w:vertAlign w:val="superscript"/>
        </w:rPr>
        <w:t>3</w:t>
      </w:r>
      <w:r>
        <w:t xml:space="preserve"> (trīs </w:t>
      </w:r>
      <w:r w:rsidR="0044398F">
        <w:t xml:space="preserve">simti </w:t>
      </w:r>
      <w:r w:rsidR="003B4CE1">
        <w:t>četrdesmit</w:t>
      </w:r>
      <w:r w:rsidR="0044398F">
        <w:t xml:space="preserve"> kubikmetri)</w:t>
      </w:r>
      <w:r w:rsidR="0044398F" w:rsidRPr="002D0117">
        <w:t>, malkas garums 3m</w:t>
      </w:r>
      <w:r w:rsidR="0044398F">
        <w:t xml:space="preserve"> (trīs metri)</w:t>
      </w:r>
      <w:r w:rsidR="0044398F" w:rsidRPr="002D0117">
        <w:t xml:space="preserve">, </w:t>
      </w:r>
      <w:r w:rsidR="0044398F">
        <w:t xml:space="preserve">diametrs </w:t>
      </w:r>
      <w:r>
        <w:t xml:space="preserve">- </w:t>
      </w:r>
      <w:r w:rsidR="005A1160">
        <w:t>no 6</w:t>
      </w:r>
      <w:r w:rsidR="00F416C9">
        <w:t xml:space="preserve"> (seši)</w:t>
      </w:r>
      <w:r w:rsidR="005A1160">
        <w:t xml:space="preserve"> </w:t>
      </w:r>
      <w:r w:rsidR="0044398F">
        <w:t>cm  un vairāk, 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44398F" w:rsidP="003F291D">
      <w:pPr>
        <w:ind w:firstLine="720"/>
        <w:jc w:val="both"/>
        <w:rPr>
          <w:spacing w:val="-7"/>
        </w:rPr>
      </w:pPr>
      <w:r>
        <w:t>1.4</w:t>
      </w:r>
      <w:r w:rsidRPr="003F291D">
        <w:t xml:space="preserve">. Pretendenta piedāvātajam minimālajam apmēram jābūt vismaz </w:t>
      </w:r>
      <w:r w:rsidR="00C96861">
        <w:t>100</w:t>
      </w:r>
      <w:r w:rsidRPr="003F291D">
        <w:t xml:space="preserve"> m</w:t>
      </w:r>
      <w:r w:rsidRPr="00C96861">
        <w:rPr>
          <w:vertAlign w:val="superscript"/>
        </w:rPr>
        <w:t>3</w:t>
      </w:r>
      <w:r w:rsidRPr="003F291D">
        <w:t>. J</w:t>
      </w:r>
      <w:r w:rsidRPr="003F291D">
        <w:rPr>
          <w:spacing w:val="-7"/>
        </w:rPr>
        <w:t xml:space="preserve">a pretendenta piedāvātais apjoms ir mazāks </w:t>
      </w:r>
      <w:r w:rsidRPr="003F291D">
        <w:rPr>
          <w:b/>
          <w:spacing w:val="-7"/>
        </w:rPr>
        <w:t>par kopējo iepirkuma apjomu</w:t>
      </w:r>
      <w:r w:rsidRPr="003F291D">
        <w:rPr>
          <w:spacing w:val="-7"/>
        </w:rPr>
        <w:t>, tad komisija izvēlas arī pretendentu ar otru zemāko cenu par vienu m</w:t>
      </w:r>
      <w:r w:rsidRPr="00C96861">
        <w:rPr>
          <w:spacing w:val="-7"/>
          <w:vertAlign w:val="superscript"/>
        </w:rPr>
        <w:t>3</w:t>
      </w:r>
      <w:r w:rsidRPr="003F291D">
        <w:rPr>
          <w:spacing w:val="-7"/>
        </w:rPr>
        <w:t xml:space="preserve"> (kubikmetru), u.t.t.</w:t>
      </w:r>
      <w:r>
        <w:rPr>
          <w:spacing w:val="-7"/>
        </w:rPr>
        <w:t xml:space="preserve"> ( </w:t>
      </w:r>
      <w:r w:rsidRPr="00C3667C">
        <w:rPr>
          <w:spacing w:val="-7"/>
        </w:rPr>
        <w:t>Pasūtītājam ir tiesības slēgt vairākus iepirkuma līgumus šī iepirkuma ietvaros )</w:t>
      </w:r>
      <w:r w:rsidRPr="003F291D">
        <w:rPr>
          <w:spacing w:val="-7"/>
        </w:rPr>
        <w:t xml:space="preserve">, līdz </w:t>
      </w:r>
      <w:r>
        <w:rPr>
          <w:spacing w:val="-7"/>
        </w:rPr>
        <w:t xml:space="preserve">tiek </w:t>
      </w:r>
      <w:r w:rsidRPr="003F291D">
        <w:rPr>
          <w:spacing w:val="-7"/>
        </w:rPr>
        <w:t>sasniegts kopējais iepirkuma apjoms</w:t>
      </w:r>
      <w:r w:rsidR="00C96861">
        <w:rPr>
          <w:spacing w:val="-7"/>
        </w:rPr>
        <w:t xml:space="preserve"> (3</w:t>
      </w:r>
      <w:r w:rsidR="003B4CE1">
        <w:rPr>
          <w:spacing w:val="-7"/>
        </w:rPr>
        <w:t>4</w:t>
      </w:r>
      <w:r>
        <w:rPr>
          <w:spacing w:val="-7"/>
        </w:rPr>
        <w:t>0 m</w:t>
      </w:r>
      <w:r>
        <w:rPr>
          <w:spacing w:val="-7"/>
          <w:vertAlign w:val="superscript"/>
        </w:rPr>
        <w:t>3</w:t>
      </w:r>
      <w:r>
        <w:rPr>
          <w:spacing w:val="-7"/>
        </w:rPr>
        <w:t>)</w:t>
      </w:r>
      <w:r w:rsidRPr="003F291D">
        <w:rPr>
          <w:spacing w:val="-7"/>
        </w:rPr>
        <w:t>.</w:t>
      </w:r>
    </w:p>
    <w:p w:rsidR="0044398F" w:rsidRDefault="0044398F" w:rsidP="003F291D">
      <w:pPr>
        <w:ind w:firstLine="720"/>
        <w:jc w:val="both"/>
        <w:rPr>
          <w:spacing w:val="-7"/>
        </w:rPr>
      </w:pPr>
      <w:r>
        <w:rPr>
          <w:spacing w:val="-7"/>
        </w:rPr>
        <w:t>1.5. Kurināmā malka tiek iepirkta atvēlētā finansējuma ietvaros un var nesasniegt norādīto daudzumu</w:t>
      </w:r>
    </w:p>
    <w:p w:rsidR="0044398F" w:rsidRPr="00FE46C6" w:rsidRDefault="0044398F" w:rsidP="003F291D">
      <w:pPr>
        <w:ind w:firstLine="720"/>
        <w:jc w:val="both"/>
        <w:rPr>
          <w:b/>
          <w:spacing w:val="-7"/>
        </w:rPr>
      </w:pPr>
      <w:r>
        <w:rPr>
          <w:spacing w:val="-7"/>
        </w:rPr>
        <w:t xml:space="preserve">1.6. Malkas piegāde notiek pa posmiem saskaņā ar </w:t>
      </w:r>
      <w:r w:rsidR="00FE46C6">
        <w:rPr>
          <w:spacing w:val="-7"/>
        </w:rPr>
        <w:t xml:space="preserve">Pasūtītāja pasūtījumu līdz </w:t>
      </w:r>
      <w:r w:rsidR="00FE46C6" w:rsidRPr="00FE46C6">
        <w:rPr>
          <w:b/>
          <w:spacing w:val="-7"/>
        </w:rPr>
        <w:t xml:space="preserve">2014.gada </w:t>
      </w:r>
      <w:r w:rsidR="003B4CE1">
        <w:rPr>
          <w:b/>
          <w:spacing w:val="-7"/>
        </w:rPr>
        <w:t>30.oktobrim</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t xml:space="preserve">2.1. </w:t>
      </w:r>
      <w:r w:rsidR="00C96861">
        <w:t>Sutru pagasta pārvalde, Uzvaras iela 5, Sutri, Sutru pagasts, Līvānu novads.</w:t>
      </w:r>
    </w:p>
    <w:p w:rsidR="0044398F" w:rsidRPr="00AA2426" w:rsidRDefault="0044398F" w:rsidP="00162C73">
      <w:pPr>
        <w:tabs>
          <w:tab w:val="left" w:pos="720"/>
        </w:tabs>
        <w:ind w:left="1260" w:hanging="540"/>
      </w:pPr>
      <w:r w:rsidRPr="00AA2426">
        <w:t xml:space="preserve">2.2. Preces izkraušana pasūtītāja norādītajā vietā.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Pr>
          <w:b/>
          <w:i/>
          <w:sz w:val="28"/>
          <w:szCs w:val="28"/>
        </w:rPr>
        <w:t>Kurināmās</w:t>
      </w:r>
      <w:r w:rsidRPr="00FD1D46">
        <w:rPr>
          <w:b/>
          <w:i/>
          <w:sz w:val="28"/>
          <w:szCs w:val="28"/>
        </w:rPr>
        <w:t xml:space="preserve"> malkas </w:t>
      </w:r>
      <w:r>
        <w:rPr>
          <w:b/>
          <w:i/>
          <w:sz w:val="28"/>
          <w:szCs w:val="28"/>
        </w:rPr>
        <w:t xml:space="preserve">piegāde </w:t>
      </w:r>
      <w:r w:rsidR="00C96861">
        <w:rPr>
          <w:b/>
          <w:i/>
          <w:sz w:val="28"/>
          <w:szCs w:val="28"/>
        </w:rPr>
        <w:t>Sutru pagasta pārvaldei</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 xml:space="preserve">Summa </w:t>
            </w:r>
            <w:r w:rsidR="00FE46C6">
              <w:rPr>
                <w:color w:val="000000"/>
                <w:spacing w:val="-5"/>
                <w:sz w:val="21"/>
                <w:szCs w:val="21"/>
              </w:rPr>
              <w:t>EUR</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00FE46C6">
        <w:rPr>
          <w:color w:val="000000"/>
        </w:rPr>
        <w:t>Bez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00FE46C6">
        <w:rPr>
          <w:color w:val="000000"/>
        </w:rPr>
        <w:t>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00FE46C6">
        <w:rPr>
          <w:color w:val="000000"/>
        </w:rPr>
        <w:t xml:space="preserve">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FE46C6" w:rsidP="001D3D5D">
      <w:pPr>
        <w:shd w:val="clear" w:color="auto" w:fill="FFFFFF"/>
        <w:ind w:left="720" w:firstLine="720"/>
        <w:jc w:val="both"/>
      </w:pPr>
      <w:r>
        <w:t>Paraksts</w:t>
      </w:r>
      <w:r>
        <w:tab/>
      </w:r>
      <w:r>
        <w:tab/>
        <w:t xml:space="preserve"> </w:t>
      </w:r>
      <w:r w:rsidR="0044398F">
        <w:t>paraksta atšifrējums</w:t>
      </w:r>
    </w:p>
    <w:p w:rsidR="0044398F" w:rsidRDefault="0044398F" w:rsidP="00895292">
      <w:pPr>
        <w:ind w:right="294"/>
        <w:jc w:val="both"/>
        <w:rPr>
          <w:b/>
          <w:bCs/>
        </w:rPr>
      </w:pPr>
    </w:p>
    <w:sectPr w:rsidR="0044398F" w:rsidSect="00DC169F">
      <w:footerReference w:type="even" r:id="rId8"/>
      <w:footerReference w:type="default" r:id="rId9"/>
      <w:pgSz w:w="12240" w:h="15840"/>
      <w:pgMar w:top="426"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63C" w:rsidRDefault="00E5563C" w:rsidP="0044398F">
      <w:r>
        <w:separator/>
      </w:r>
    </w:p>
  </w:endnote>
  <w:endnote w:type="continuationSeparator" w:id="0">
    <w:p w:rsidR="00E5563C" w:rsidRDefault="00E5563C"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42793">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63C" w:rsidRDefault="00E5563C" w:rsidP="0044398F">
      <w:r>
        <w:separator/>
      </w:r>
    </w:p>
  </w:footnote>
  <w:footnote w:type="continuationSeparator" w:id="0">
    <w:p w:rsidR="00E5563C" w:rsidRDefault="00E5563C"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8">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9">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0">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6">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8">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17"/>
  </w:num>
  <w:num w:numId="4">
    <w:abstractNumId w:val="4"/>
  </w:num>
  <w:num w:numId="5">
    <w:abstractNumId w:val="11"/>
  </w:num>
  <w:num w:numId="6">
    <w:abstractNumId w:val="8"/>
  </w:num>
  <w:num w:numId="7">
    <w:abstractNumId w:val="12"/>
  </w:num>
  <w:num w:numId="8">
    <w:abstractNumId w:val="14"/>
  </w:num>
  <w:num w:numId="9">
    <w:abstractNumId w:val="1"/>
  </w:num>
  <w:num w:numId="10">
    <w:abstractNumId w:val="10"/>
  </w:num>
  <w:num w:numId="11">
    <w:abstractNumId w:val="2"/>
  </w:num>
  <w:num w:numId="12">
    <w:abstractNumId w:val="9"/>
  </w:num>
  <w:num w:numId="13">
    <w:abstractNumId w:val="16"/>
  </w:num>
  <w:num w:numId="14">
    <w:abstractNumId w:val="15"/>
  </w:num>
  <w:num w:numId="15">
    <w:abstractNumId w:val="5"/>
  </w:num>
  <w:num w:numId="16">
    <w:abstractNumId w:val="3"/>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029F"/>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B7067"/>
    <w:rsid w:val="001B74AA"/>
    <w:rsid w:val="001D16B6"/>
    <w:rsid w:val="001D3D5D"/>
    <w:rsid w:val="001D4430"/>
    <w:rsid w:val="001D4905"/>
    <w:rsid w:val="001D4ECB"/>
    <w:rsid w:val="001D58FC"/>
    <w:rsid w:val="001E0FF2"/>
    <w:rsid w:val="001E1260"/>
    <w:rsid w:val="001E39C9"/>
    <w:rsid w:val="001F4032"/>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54F2"/>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3E4B"/>
    <w:rsid w:val="00767FDF"/>
    <w:rsid w:val="00771B61"/>
    <w:rsid w:val="0078603D"/>
    <w:rsid w:val="007A23D4"/>
    <w:rsid w:val="007A315D"/>
    <w:rsid w:val="007A7DDB"/>
    <w:rsid w:val="007B0241"/>
    <w:rsid w:val="007B23EE"/>
    <w:rsid w:val="007C7E12"/>
    <w:rsid w:val="007D413B"/>
    <w:rsid w:val="007D65FA"/>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2793"/>
    <w:rsid w:val="008462FC"/>
    <w:rsid w:val="00851433"/>
    <w:rsid w:val="00863E20"/>
    <w:rsid w:val="008670DA"/>
    <w:rsid w:val="008677A1"/>
    <w:rsid w:val="00872E8D"/>
    <w:rsid w:val="00881D43"/>
    <w:rsid w:val="008877B2"/>
    <w:rsid w:val="00895292"/>
    <w:rsid w:val="008B2F28"/>
    <w:rsid w:val="008C4BCB"/>
    <w:rsid w:val="008C60F3"/>
    <w:rsid w:val="008C7B37"/>
    <w:rsid w:val="008D3936"/>
    <w:rsid w:val="008D3B7F"/>
    <w:rsid w:val="008E6114"/>
    <w:rsid w:val="0090123A"/>
    <w:rsid w:val="00901329"/>
    <w:rsid w:val="0090542E"/>
    <w:rsid w:val="00906BA9"/>
    <w:rsid w:val="00920CD9"/>
    <w:rsid w:val="00926627"/>
    <w:rsid w:val="0093399D"/>
    <w:rsid w:val="009471A5"/>
    <w:rsid w:val="00955D44"/>
    <w:rsid w:val="00961B9F"/>
    <w:rsid w:val="00973C3F"/>
    <w:rsid w:val="00974D86"/>
    <w:rsid w:val="0097652A"/>
    <w:rsid w:val="00992DA2"/>
    <w:rsid w:val="009A1BF7"/>
    <w:rsid w:val="009C1008"/>
    <w:rsid w:val="009C6482"/>
    <w:rsid w:val="009C7CAE"/>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56BA"/>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3242D"/>
    <w:rsid w:val="00C3359C"/>
    <w:rsid w:val="00C3667C"/>
    <w:rsid w:val="00C377DD"/>
    <w:rsid w:val="00C44A84"/>
    <w:rsid w:val="00C502C0"/>
    <w:rsid w:val="00C52FAB"/>
    <w:rsid w:val="00C55A21"/>
    <w:rsid w:val="00C640FE"/>
    <w:rsid w:val="00C82E19"/>
    <w:rsid w:val="00C96485"/>
    <w:rsid w:val="00C96861"/>
    <w:rsid w:val="00CA39D3"/>
    <w:rsid w:val="00CA624E"/>
    <w:rsid w:val="00CC16CB"/>
    <w:rsid w:val="00CC1861"/>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7900"/>
    <w:rsid w:val="00E50177"/>
    <w:rsid w:val="00E5563C"/>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6734"/>
    <w:rsid w:val="00F57F32"/>
    <w:rsid w:val="00F71FD7"/>
    <w:rsid w:val="00F7438A"/>
    <w:rsid w:val="00F81079"/>
    <w:rsid w:val="00F811A7"/>
    <w:rsid w:val="00F81BDA"/>
    <w:rsid w:val="00F81F0D"/>
    <w:rsid w:val="00F84389"/>
    <w:rsid w:val="00F84CC8"/>
    <w:rsid w:val="00F93F05"/>
    <w:rsid w:val="00FA6C07"/>
    <w:rsid w:val="00FB64B0"/>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5649</Words>
  <Characters>3220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13</cp:revision>
  <cp:lastPrinted>2014-04-04T08:37:00Z</cp:lastPrinted>
  <dcterms:created xsi:type="dcterms:W3CDTF">2013-02-15T07:27:00Z</dcterms:created>
  <dcterms:modified xsi:type="dcterms:W3CDTF">2014-04-07T08:49:00Z</dcterms:modified>
</cp:coreProperties>
</file>